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46" w:rsidRDefault="00B15246">
      <w:pPr>
        <w:spacing w:line="240" w:lineRule="atLeast"/>
        <w:rPr>
          <w:rFonts w:ascii="標楷體" w:eastAsia="標楷體" w:hAnsi="標楷體"/>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margin-left:243.15pt;margin-top:-26.85pt;width:172.1pt;height:9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VU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NsMZ3NwUTBluXT+XkauUtIdThurPNvue5QmNTY&#10;AvURnuzunA/hkOrgEm5zWgq2ElLGhd2sb6RFOwIyWcUvZvDCTargrHQ4NiKOOxAl3BFsId5I+1OZ&#10;5UV6nZeT1WwxnxSrYjop5+likmbldTlLi7K4XX0PAWZF1QrGuLoTih8kmBV/R/G+GUbxRBGivsbl&#10;NJ+OHP0xyTR+v0uyEx46UoquxoujE6kCs28Ug7RJ5YmQ4zz5OfxYZajB4R+rEnUQqB9F4If1AChB&#10;HGvNHkERVgNfwC08IzBptf2GUQ8tWWP3dUssx0i+U6CqMiuK0MNxUUznOSzsqWV9aiGKAlSNPUbj&#10;9MaPfb81VmxauGnUsdJXoMRGRI08R7XXL7RdTGb/RIS+Pl1Hr+eHbPkDAAD//wMAUEsDBBQABgAI&#10;AAAAIQC0w+xI3wAAAAsBAAAPAAAAZHJzL2Rvd25yZXYueG1sTI/LTsMwEEX3SPyDNUhsUOtAnk3j&#10;VIAEYtvSD5gk0yQitqPYbdK/Z1jR5ege3Xum2C16EBeaXG+Ngud1AIJMbZvetAqO3x+rDITzaBoc&#10;rCEFV3KwK+/vCswbO5s9XQ6+FVxiXI4KOu/HXEpXd6TRre1IhrOTnTR6PqdWNhPOXK4H+RIEidTY&#10;G17ocKT3juqfw1krOH3NT/Fmrj79Md1HyRv2aWWvSj0+LK9bEJ4W/w/Dnz6rQ8lOlT2bxolBQZQl&#10;IaMKVnGYgmAiC4MYRMVoFIUgy0Le/lD+AgAA//8DAFBLAQItABQABgAIAAAAIQC2gziS/gAAAOEB&#10;AAATAAAAAAAAAAAAAAAAAAAAAABbQ29udGVudF9UeXBlc10ueG1sUEsBAi0AFAAGAAgAAAAhADj9&#10;If/WAAAAlAEAAAsAAAAAAAAAAAAAAAAALwEAAF9yZWxzLy5yZWxzUEsBAi0AFAAGAAgAAAAhAETs&#10;5VSDAgAAEAUAAA4AAAAAAAAAAAAAAAAALgIAAGRycy9lMm9Eb2MueG1sUEsBAi0AFAAGAAgAAAAh&#10;ALTD7EjfAAAACwEAAA8AAAAAAAAAAAAAAAAA3QQAAGRycy9kb3ducmV2LnhtbFBLBQYAAAAABAAE&#10;APMAAADpBQAAAAA=&#10;" stroked="f">
            <v:textbox>
              <w:txbxContent>
                <w:p w:rsidR="00B15246" w:rsidRDefault="00B15246" w:rsidP="006E5E25">
                  <w:r>
                    <w:rPr>
                      <w:rFonts w:hint="eastAsia"/>
                    </w:rPr>
                    <w:t>發稿單位：內政部</w:t>
                  </w:r>
                </w:p>
                <w:p w:rsidR="00B15246" w:rsidRDefault="00B15246" w:rsidP="006E5E25">
                  <w:r>
                    <w:rPr>
                      <w:rFonts w:hint="eastAsia"/>
                    </w:rPr>
                    <w:t>聯</w:t>
                  </w:r>
                  <w:r>
                    <w:t xml:space="preserve"> </w:t>
                  </w:r>
                  <w:r>
                    <w:rPr>
                      <w:rFonts w:hint="eastAsia"/>
                    </w:rPr>
                    <w:t>絡</w:t>
                  </w:r>
                  <w:r>
                    <w:t xml:space="preserve"> </w:t>
                  </w:r>
                  <w:r>
                    <w:rPr>
                      <w:rFonts w:hint="eastAsia"/>
                    </w:rPr>
                    <w:t>人：陳純敬政務次長</w:t>
                  </w:r>
                </w:p>
                <w:p w:rsidR="00B15246" w:rsidRDefault="00B15246" w:rsidP="006E5E25">
                  <w:r>
                    <w:rPr>
                      <w:rFonts w:hint="eastAsia"/>
                    </w:rPr>
                    <w:t>行動電話：</w:t>
                  </w:r>
                  <w:r>
                    <w:t>0978-115-978</w:t>
                  </w:r>
                </w:p>
                <w:p w:rsidR="00B15246" w:rsidRDefault="00B15246" w:rsidP="006E5E25">
                  <w:r>
                    <w:rPr>
                      <w:rFonts w:hint="eastAsia"/>
                    </w:rPr>
                    <w:t>發言人室：施伯憲科長</w:t>
                  </w:r>
                </w:p>
                <w:p w:rsidR="00B15246" w:rsidRDefault="00B15246" w:rsidP="006E5E25">
                  <w:r>
                    <w:rPr>
                      <w:rFonts w:hint="eastAsia"/>
                    </w:rPr>
                    <w:t>行動電話：</w:t>
                  </w:r>
                  <w:r>
                    <w:t>0928-837-496</w:t>
                  </w:r>
                </w:p>
              </w:txbxContent>
            </v:textbox>
          </v:shape>
        </w:pict>
      </w:r>
      <w:r>
        <w:rPr>
          <w:noProof/>
        </w:rPr>
        <w:pict>
          <v:shape id="Text Box 5" o:spid="_x0000_s1027" type="#_x0000_t202" style="position:absolute;margin-left:-9pt;margin-top:-27pt;width:162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Vy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c1CdXrjKnC6N+DmB9gGlmOmztxp+tkhpW9aorb8ylrdt5wwiC4LJ5OzoyOOCyCb&#10;/p1mcA3ZeR2BhsZ2oXRQDATowNLjiZkQCoXNPJ0tihRMFGyviryEebiCVMfTxjr/husOhUmNLTAf&#10;0cn+zvnR9egSLnNaCrYWUsaF3W5upEV7AipZx++A/sxNquCsdDg2Io47ECTcEWwh3Mj6tzLLi/Q6&#10;Lyfr+XIxKdbFbFIu0uUkzcrrcp4WZXG7/h4CzIqqFYxxdScUPyowK/6O4UMvjNqJGkR9jctZPhsp&#10;+mOSafx+l2QnPDSkFF2NlycnUgViXysGaZPKEyHHefI8/EgI1OD4j1WJMgjMjxrww2aIeosaCRLZ&#10;aPYIurAaaAOG4TGBSavtV4x6aMwauy87YjlG8q0CbZVZUYROjotitshhYc8tm3MLURSgauwxGqc3&#10;fuz+nbFi28JNo5qVvgI9NiJK5Smqg4qh+WJOh4cidPf5Ono9PWerHwAAAP//AwBQSwMEFAAGAAgA&#10;AAAhAPSEFhrcAAAACAEAAA8AAABkcnMvZG93bnJldi54bWxMj8FOwzAQRO9I/IO1SFxQ6xTatIQ4&#10;FSCBuLb0AzbxNomI11HsNunfs5zo7Y12NDuTbyfXqTMNofVsYDFPQBFX3rZcGzh8f8w2oEJEtth5&#10;JgMXCrAtbm9yzKwfeUfnfayVhHDI0EATY59pHaqGHIa574nldvSDwyhyqLUdcJRw1+nHJEm1w5bl&#10;Q4M9vTdU/exPzsDxa3xYPY/lZzysd8v0Ddt16S/G3N9Nry+gIk3x3wx/9aU6FNKp9Ce2QXUGZouN&#10;bIkCq6WAOJ6SVKA0kIAucn09oPgFAAD//wMAUEsBAi0AFAAGAAgAAAAhALaDOJL+AAAA4QEAABMA&#10;AAAAAAAAAAAAAAAAAAAAAFtDb250ZW50X1R5cGVzXS54bWxQSwECLQAUAAYACAAAACEAOP0h/9YA&#10;AACUAQAACwAAAAAAAAAAAAAAAAAvAQAAX3JlbHMvLnJlbHNQSwECLQAUAAYACAAAACEAcVnlcoIC&#10;AAAWBQAADgAAAAAAAAAAAAAAAAAuAgAAZHJzL2Uyb0RvYy54bWxQSwECLQAUAAYACAAAACEA9IQW&#10;GtwAAAAIAQAADwAAAAAAAAAAAAAAAADcBAAAZHJzL2Rvd25yZXYueG1sUEsFBgAAAAAEAAQA8wAA&#10;AOUFAAAAAA==&#10;" stroked="f">
            <v:textbox>
              <w:txbxContent>
                <w:p w:rsidR="00B15246" w:rsidRDefault="00B15246">
                  <w:r>
                    <w:t>104</w:t>
                  </w:r>
                  <w:r>
                    <w:rPr>
                      <w:rFonts w:hint="eastAsia"/>
                    </w:rPr>
                    <w:t>年</w:t>
                  </w:r>
                  <w:r>
                    <w:t xml:space="preserve">  </w:t>
                  </w:r>
                  <w:r>
                    <w:rPr>
                      <w:rFonts w:hint="eastAsia"/>
                    </w:rPr>
                    <w:t>月</w:t>
                  </w:r>
                  <w:r>
                    <w:t xml:space="preserve">  </w:t>
                  </w:r>
                  <w:r>
                    <w:rPr>
                      <w:rFonts w:hint="eastAsia"/>
                    </w:rPr>
                    <w:t>日</w:t>
                  </w:r>
                </w:p>
              </w:txbxContent>
            </v:textbox>
          </v:shape>
        </w:pict>
      </w:r>
      <w:r>
        <w:rPr>
          <w:rFonts w:ascii="標楷體" w:eastAsia="標楷體" w:hAnsi="標楷體" w:hint="eastAsia"/>
          <w:sz w:val="28"/>
          <w:szCs w:val="28"/>
        </w:rPr>
        <w:t>內政部新聞資料</w:t>
      </w:r>
    </w:p>
    <w:p w:rsidR="00B15246" w:rsidRDefault="00B15246">
      <w:pPr>
        <w:spacing w:line="240" w:lineRule="atLeast"/>
        <w:rPr>
          <w:rFonts w:ascii="標楷體" w:eastAsia="標楷體" w:hAnsi="標楷體"/>
          <w:sz w:val="28"/>
          <w:szCs w:val="28"/>
        </w:rPr>
      </w:pPr>
      <w:r>
        <w:rPr>
          <w:noProof/>
        </w:rPr>
        <w:pict>
          <v:shape id="Text Box 2" o:spid="_x0000_s1028" type="#_x0000_t202" style="position:absolute;margin-left:-9pt;margin-top:11.6pt;width:243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ey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xy1IwUbBN59kU5uEKUh1PG+v8G647FCY1tsB8&#10;RCf7O+dH16NLuMxpKdhaSBkXdru5kRbtCahkHb8D+jM3qYKz0uHYiDjuQJBwR7CFcCPr38osL9Lr&#10;vJysZ4v5pFgX00k5TxeTNCuvy1lalMXt+nsIMCuqVjDG1Z1Q/KjArPg7hg+9MGonahD1NS6n+XSk&#10;6I9JpvH7XZKd8NCQUnQ1XpycSBWIfa0YpE0qT4Qc58nz8CMhUIPjP1YlyiAwP2rAD5vhoDcACxLZ&#10;aPYIurAaaAOG4TGBSavtV4x6aMwauy87YjlG8q0CbZVZUYROjotiOs9hYc8tm3MLURSgauwxGqc3&#10;fuz+nbFi28JNo5qVvgI9NiJK5Smqg4qh+WJOh4cidPf5Ono9PWerHwAAAP//AwBQSwMEFAAGAAgA&#10;AAAhAK9IxWncAAAACgEAAA8AAABkcnMvZG93bnJldi54bWxMj89Og0AQxu8mvsNmTLyYdgErrcjS&#10;qInGa2sfYIApENlZwm4LfXunJz3ON798f/LtbHt1ptF3jg3EywgUceXqjhsDh++PxQaUD8g19o7J&#10;wIU8bIvbmxyz2k28o/M+NEpM2GdooA1hyLT2VUsW/dINxPI7utFikHNsdD3iJOa210kUpdpix5LQ&#10;4kDvLVU/+5M1cPyaHp6ep/IzHNa7VfqG3bp0F2Pu7+bXF1CB5vAHw7W+VIdCOpXuxLVXvYFFvJEt&#10;wUDymIASYJVehVLIWBRd5Pr/hOIXAAD//wMAUEsBAi0AFAAGAAgAAAAhALaDOJL+AAAA4QEAABMA&#10;AAAAAAAAAAAAAAAAAAAAAFtDb250ZW50X1R5cGVzXS54bWxQSwECLQAUAAYACAAAACEAOP0h/9YA&#10;AACUAQAACwAAAAAAAAAAAAAAAAAvAQAAX3JlbHMvLnJlbHNQSwECLQAUAAYACAAAACEANSm3soIC&#10;AAAWBQAADgAAAAAAAAAAAAAAAAAuAgAAZHJzL2Uyb0RvYy54bWxQSwECLQAUAAYACAAAACEAr0jF&#10;adwAAAAKAQAADwAAAAAAAAAAAAAAAADcBAAAZHJzL2Rvd25yZXYueG1sUEsFBgAAAAAEAAQA8wAA&#10;AOUFAAAAAA==&#10;" stroked="f">
            <v:textbox>
              <w:txbxContent>
                <w:p w:rsidR="00B15246" w:rsidRDefault="00B15246">
                  <w:pPr>
                    <w:rPr>
                      <w:rFonts w:ascii="新細明體"/>
                    </w:rPr>
                  </w:pPr>
                  <w:r>
                    <w:rPr>
                      <w:rFonts w:ascii="新細明體" w:hAnsi="新細明體" w:hint="eastAsia"/>
                    </w:rPr>
                    <w:t>■新聞稿</w:t>
                  </w:r>
                  <w:r>
                    <w:rPr>
                      <w:rFonts w:ascii="新細明體" w:hAnsi="新細明體"/>
                    </w:rPr>
                    <w:t>1</w:t>
                  </w:r>
                  <w:r>
                    <w:rPr>
                      <w:rFonts w:ascii="新細明體" w:hAnsi="新細明體" w:hint="eastAsia"/>
                    </w:rPr>
                    <w:t>則</w:t>
                  </w:r>
                  <w:r>
                    <w:rPr>
                      <w:rFonts w:ascii="新細明體" w:hAnsi="新細明體"/>
                    </w:rPr>
                    <w:t xml:space="preserve"> </w:t>
                  </w:r>
                  <w:r>
                    <w:rPr>
                      <w:rFonts w:ascii="新細明體" w:hAnsi="新細明體" w:hint="eastAsia"/>
                    </w:rPr>
                    <w:t>□背景資料</w:t>
                  </w:r>
                  <w:r>
                    <w:rPr>
                      <w:rFonts w:ascii="新細明體" w:hAnsi="新細明體"/>
                    </w:rPr>
                    <w:t xml:space="preserve">  </w:t>
                  </w:r>
                  <w:r>
                    <w:rPr>
                      <w:rFonts w:ascii="新細明體" w:hAnsi="新細明體" w:hint="eastAsia"/>
                    </w:rPr>
                    <w:t>份</w:t>
                  </w:r>
                  <w:r>
                    <w:rPr>
                      <w:rFonts w:ascii="新細明體" w:hAnsi="新細明體"/>
                    </w:rPr>
                    <w:t xml:space="preserve">  </w:t>
                  </w:r>
                  <w:r>
                    <w:rPr>
                      <w:rFonts w:ascii="新細明體" w:hAnsi="新細明體" w:hint="eastAsia"/>
                    </w:rPr>
                    <w:t>□照片</w:t>
                  </w:r>
                </w:p>
                <w:p w:rsidR="00B15246" w:rsidRDefault="00B15246">
                  <w:pPr>
                    <w:rPr>
                      <w:rFonts w:ascii="標楷體" w:eastAsia="標楷體" w:hAnsi="標楷體"/>
                    </w:rPr>
                  </w:pPr>
                  <w:r>
                    <w:rPr>
                      <w:rFonts w:ascii="新細明體" w:hAnsi="新細明體" w:hint="eastAsia"/>
                    </w:rPr>
                    <w:t>□請立即發布</w:t>
                  </w:r>
                  <w:r>
                    <w:rPr>
                      <w:rFonts w:ascii="新細明體" w:hAnsi="新細明體"/>
                    </w:rPr>
                    <w:t xml:space="preserve"> </w:t>
                  </w:r>
                  <w:r>
                    <w:rPr>
                      <w:rFonts w:ascii="新細明體" w:hAnsi="新細明體" w:hint="eastAsia"/>
                    </w:rPr>
                    <w:t>■請於</w:t>
                  </w:r>
                  <w:r>
                    <w:rPr>
                      <w:rFonts w:ascii="新細明體" w:hAnsi="新細明體"/>
                    </w:rPr>
                    <w:t>104</w:t>
                  </w:r>
                  <w:r>
                    <w:rPr>
                      <w:rFonts w:ascii="新細明體" w:hAnsi="新細明體" w:hint="eastAsia"/>
                    </w:rPr>
                    <w:t>年</w:t>
                  </w:r>
                  <w:r>
                    <w:rPr>
                      <w:rFonts w:ascii="新細明體" w:hAnsi="新細明體"/>
                    </w:rPr>
                    <w:t>12</w:t>
                  </w:r>
                  <w:r>
                    <w:rPr>
                      <w:rFonts w:ascii="新細明體" w:hAnsi="新細明體" w:hint="eastAsia"/>
                    </w:rPr>
                    <w:t>月</w:t>
                  </w:r>
                  <w:r>
                    <w:rPr>
                      <w:rFonts w:ascii="新細明體" w:hAnsi="新細明體"/>
                    </w:rPr>
                    <w:t>12</w:t>
                  </w:r>
                  <w:r>
                    <w:rPr>
                      <w:rFonts w:ascii="新細明體" w:hAnsi="新細明體" w:hint="eastAsia"/>
                    </w:rPr>
                    <w:t>日發布</w:t>
                  </w:r>
                </w:p>
              </w:txbxContent>
            </v:textbox>
          </v:shape>
        </w:pict>
      </w:r>
    </w:p>
    <w:p w:rsidR="00B15246" w:rsidRDefault="00B15246">
      <w:pPr>
        <w:spacing w:line="240" w:lineRule="atLeast"/>
        <w:rPr>
          <w:rFonts w:ascii="標楷體" w:eastAsia="標楷體" w:hAnsi="標楷體"/>
          <w:sz w:val="28"/>
          <w:szCs w:val="28"/>
        </w:rPr>
      </w:pPr>
    </w:p>
    <w:p w:rsidR="00B15246" w:rsidRDefault="00B15246">
      <w:pPr>
        <w:spacing w:line="240" w:lineRule="atLeast"/>
        <w:jc w:val="both"/>
        <w:rPr>
          <w:rFonts w:ascii="標楷體" w:eastAsia="標楷體" w:hAnsi="標楷體"/>
          <w:b/>
          <w:bCs/>
          <w:color w:val="000000"/>
          <w:sz w:val="28"/>
          <w:szCs w:val="28"/>
        </w:rPr>
      </w:pPr>
    </w:p>
    <w:p w:rsidR="00B15246" w:rsidRDefault="00B15246">
      <w:pPr>
        <w:spacing w:line="240" w:lineRule="atLeast"/>
        <w:jc w:val="both"/>
        <w:rPr>
          <w:rFonts w:ascii="標楷體" w:eastAsia="標楷體" w:hAnsi="標楷體"/>
          <w:b/>
          <w:bCs/>
          <w:color w:val="000000"/>
          <w:sz w:val="28"/>
          <w:szCs w:val="28"/>
        </w:rPr>
      </w:pPr>
      <w:r>
        <w:rPr>
          <w:noProof/>
        </w:rPr>
        <w:pict>
          <v:line id="Line 4" o:spid="_x0000_s1029" style="position:absolute;left:0;text-align:left;z-index:251658240;visibility:visible" from="0,6.9pt" to="42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ZE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9eJxkKYhGB19CiiHRWOc/c92hYJRYAucITI4b5wMRUgwh4R6l10LK&#10;KLZUqC/xZD59nMYMp6VgwRvinN3vKmnRkYR5iV8sCzz3YVYfFItoLSdsdbU9EfJiw+1SBTyoBfhc&#10;rctA/HhKn1bz1Twf5ZPZapSndT36tK7y0WydPU7rh7qq6uxnoJblRSsY4yqwG4Yzy/9O/OszuYzV&#10;bTxvfUjeo8eGAdnhH0lHMYN+l0nYaXbe2kFkmMcYfH07YeDv92Dfv/DlLwAAAP//AwBQSwMEFAAG&#10;AAgAAAAhAFkBLUfZAAAABgEAAA8AAABkcnMvZG93bnJldi54bWxMj01Lw0AQhu+C/2EZwYvYjR+U&#10;ELMpteBNCrYiHifZaRLMzobdbZP+e0c86HGed3jnmXI1u0GdKMTes4G7RQaKuPG259bA+/7lNgcV&#10;E7LFwTMZOFOEVXV5UWJh/cRvdNqlVkkJxwINdCmNhdax6chhXPiRWLKDDw6TjKHVNuAk5W7Q91m2&#10;1A57lgsdjrTpqPnaHZ2BBrebLR4+9ITpc/18U7+eQ5sbc301r59AJZrT3zL86Is6VOJU+yPbqAYD&#10;8kgS+iD+kuaPSwH1L9BVqf/rV98AAAD//wMAUEsBAi0AFAAGAAgAAAAhALaDOJL+AAAA4QEAABMA&#10;AAAAAAAAAAAAAAAAAAAAAFtDb250ZW50X1R5cGVzXS54bWxQSwECLQAUAAYACAAAACEAOP0h/9YA&#10;AACUAQAACwAAAAAAAAAAAAAAAAAvAQAAX3JlbHMvLnJlbHNQSwECLQAUAAYACAAAACEAQfbWRBMC&#10;AAApBAAADgAAAAAAAAAAAAAAAAAuAgAAZHJzL2Uyb0RvYy54bWxQSwECLQAUAAYACAAAACEAWQEt&#10;R9kAAAAGAQAADwAAAAAAAAAAAAAAAABtBAAAZHJzL2Rvd25yZXYueG1sUEsFBgAAAAAEAAQA8wAA&#10;AHMFAAAAAA==&#10;" strokeweight="2.25pt"/>
        </w:pict>
      </w:r>
    </w:p>
    <w:p w:rsidR="00B15246" w:rsidRPr="00C5278E" w:rsidRDefault="00B15246" w:rsidP="00F8299D">
      <w:pPr>
        <w:spacing w:afterLines="50" w:line="480" w:lineRule="exact"/>
        <w:jc w:val="both"/>
        <w:rPr>
          <w:rFonts w:ascii="標楷體" w:eastAsia="標楷體" w:hAnsi="標楷體"/>
          <w:b/>
          <w:sz w:val="36"/>
          <w:szCs w:val="36"/>
        </w:rPr>
      </w:pPr>
      <w:r w:rsidRPr="00C5278E">
        <w:rPr>
          <w:rFonts w:eastAsia="標楷體" w:hint="eastAsia"/>
          <w:b/>
          <w:bCs/>
          <w:sz w:val="36"/>
          <w:szCs w:val="36"/>
        </w:rPr>
        <w:t>內政部長陳威仁主持太平島碼頭及燈塔啟用典禮，向國際社會宣示我國致力於將太平島打造成和平島、生態島及低碳島的具體作為與決心，落實「南海和平倡議」的精神</w:t>
      </w:r>
    </w:p>
    <w:p w:rsidR="00B15246" w:rsidRPr="00C5278E" w:rsidRDefault="00B15246" w:rsidP="00F8299D">
      <w:pPr>
        <w:spacing w:beforeLines="25" w:afterLines="25" w:line="500" w:lineRule="exact"/>
        <w:ind w:firstLineChars="200" w:firstLine="31680"/>
        <w:jc w:val="both"/>
        <w:rPr>
          <w:rFonts w:eastAsia="標楷體"/>
          <w:bCs/>
          <w:sz w:val="32"/>
          <w:szCs w:val="32"/>
        </w:rPr>
      </w:pPr>
      <w:r w:rsidRPr="00C5278E">
        <w:rPr>
          <w:rFonts w:eastAsia="標楷體" w:hint="eastAsia"/>
          <w:bCs/>
          <w:sz w:val="32"/>
          <w:szCs w:val="32"/>
        </w:rPr>
        <w:t>內政部長陳威仁與海巡署長王崇儀</w:t>
      </w:r>
      <w:r w:rsidRPr="00BD05B8">
        <w:rPr>
          <w:rFonts w:eastAsia="標楷體" w:hint="eastAsia"/>
          <w:bCs/>
          <w:sz w:val="32"/>
          <w:szCs w:val="32"/>
        </w:rPr>
        <w:t>，</w:t>
      </w:r>
      <w:r w:rsidRPr="00C5278E">
        <w:rPr>
          <w:rFonts w:eastAsia="標楷體" w:hint="eastAsia"/>
          <w:bCs/>
          <w:sz w:val="32"/>
          <w:szCs w:val="32"/>
        </w:rPr>
        <w:t>於今</w:t>
      </w:r>
      <w:r w:rsidRPr="00C5278E">
        <w:rPr>
          <w:rFonts w:eastAsia="標楷體"/>
          <w:bCs/>
          <w:sz w:val="32"/>
          <w:szCs w:val="32"/>
        </w:rPr>
        <w:t>(12)</w:t>
      </w:r>
      <w:r w:rsidRPr="00C5278E">
        <w:rPr>
          <w:rFonts w:eastAsia="標楷體" w:hint="eastAsia"/>
          <w:bCs/>
          <w:sz w:val="32"/>
          <w:szCs w:val="32"/>
        </w:rPr>
        <w:t>日</w:t>
      </w:r>
      <w:r w:rsidRPr="00BD05B8">
        <w:rPr>
          <w:rFonts w:eastAsia="標楷體" w:hint="eastAsia"/>
          <w:bCs/>
          <w:sz w:val="32"/>
          <w:szCs w:val="32"/>
        </w:rPr>
        <w:t>邀集交通部、科技部、經濟部、衛福部與環保署等相關部會官員</w:t>
      </w:r>
      <w:r w:rsidRPr="009B5097">
        <w:rPr>
          <w:rFonts w:eastAsia="標楷體" w:hint="eastAsia"/>
          <w:bCs/>
          <w:sz w:val="32"/>
          <w:szCs w:val="32"/>
        </w:rPr>
        <w:t>，</w:t>
      </w:r>
      <w:r w:rsidRPr="00C5278E">
        <w:rPr>
          <w:rFonts w:eastAsia="標楷體" w:hint="eastAsia"/>
          <w:bCs/>
          <w:sz w:val="32"/>
          <w:szCs w:val="32"/>
        </w:rPr>
        <w:t>搭機前往南沙太平島，主持交通基礎設施碼頭及燈塔的完工啟用典禮。陳威仁表示，內政部是國家疆域主管部會，非常榮幸能夠親臨見證這場具有歷史意義的活動，並代表政府對於兩年多來所有參與執行這項工程的海巡署及交通部同仁，以及工程界的朋友，致上最誠摯的謝意！同時也對於早年致力維護我國海疆權益之前輩先進，以及長年駐守太平島的海巡弟兄們，表達由衷的敬意與謝意。</w:t>
      </w:r>
    </w:p>
    <w:p w:rsidR="00B15246" w:rsidRPr="00C5278E" w:rsidRDefault="00B15246" w:rsidP="00F8299D">
      <w:pPr>
        <w:spacing w:beforeLines="25" w:afterLines="25" w:line="500" w:lineRule="exact"/>
        <w:ind w:firstLineChars="200" w:firstLine="31680"/>
        <w:jc w:val="both"/>
        <w:rPr>
          <w:rFonts w:eastAsia="標楷體"/>
          <w:bCs/>
          <w:sz w:val="32"/>
          <w:szCs w:val="32"/>
        </w:rPr>
      </w:pPr>
      <w:r w:rsidRPr="00C5278E">
        <w:rPr>
          <w:rFonts w:eastAsia="標楷體" w:hint="eastAsia"/>
          <w:bCs/>
          <w:sz w:val="32"/>
          <w:szCs w:val="32"/>
        </w:rPr>
        <w:t>近年來，南海地區爭議不斷，相關各方透過各種手段主張南海島礁主權與海洋權益，更由於近年菲律賓南海仲裁案的發展，使得南海情勢成為國際關注的焦點。對於各項南海爭議，行政院及外交部已多次發表聲明表示：無論就歷史、地理及國際法而言，南沙群島、西沙群島、中沙群島、東沙群島及其周遭海域均屬中華民國固有領土及海域，中華民國對該四群島及其海域享有國際法上之權利。為了尋求和平解決南海爭端的機制，馬英九總統特於本年</w:t>
      </w:r>
      <w:r w:rsidRPr="00C5278E">
        <w:rPr>
          <w:rFonts w:eastAsia="標楷體"/>
          <w:bCs/>
          <w:sz w:val="32"/>
          <w:szCs w:val="32"/>
        </w:rPr>
        <w:t>5</w:t>
      </w:r>
      <w:r w:rsidRPr="00C5278E">
        <w:rPr>
          <w:rFonts w:eastAsia="標楷體" w:hint="eastAsia"/>
          <w:bCs/>
          <w:sz w:val="32"/>
          <w:szCs w:val="32"/>
        </w:rPr>
        <w:t>月</w:t>
      </w:r>
      <w:r w:rsidRPr="00C5278E">
        <w:rPr>
          <w:rFonts w:eastAsia="標楷體"/>
          <w:bCs/>
          <w:sz w:val="32"/>
          <w:szCs w:val="32"/>
        </w:rPr>
        <w:t>26</w:t>
      </w:r>
      <w:r w:rsidRPr="00C5278E">
        <w:rPr>
          <w:rFonts w:eastAsia="標楷體" w:hint="eastAsia"/>
          <w:bCs/>
          <w:sz w:val="32"/>
          <w:szCs w:val="32"/>
        </w:rPr>
        <w:t>日提出「南海和平倡議」，表達我國一向秉持「主權在我、擱置爭議、和平互惠、共同開發」的基本原則，尊重包括《聯合國憲章》及《聯合國海洋法公約》在內之國際法，願在平等互惠之協商基礎上，與相關當事方共同促進南海區域之和平與穩定，共同維護航行及飛越自由並保護及開發南海資源。</w:t>
      </w:r>
    </w:p>
    <w:p w:rsidR="00B15246" w:rsidRPr="00C5278E" w:rsidRDefault="00B15246" w:rsidP="00F8299D">
      <w:pPr>
        <w:spacing w:beforeLines="25" w:afterLines="25" w:line="500" w:lineRule="exact"/>
        <w:ind w:firstLineChars="200" w:firstLine="31680"/>
        <w:jc w:val="both"/>
        <w:rPr>
          <w:rFonts w:eastAsia="標楷體"/>
          <w:bCs/>
          <w:sz w:val="32"/>
          <w:szCs w:val="32"/>
        </w:rPr>
      </w:pPr>
      <w:r w:rsidRPr="00C5278E">
        <w:rPr>
          <w:rFonts w:eastAsia="標楷體" w:hint="eastAsia"/>
          <w:bCs/>
          <w:sz w:val="32"/>
          <w:szCs w:val="32"/>
        </w:rPr>
        <w:t>陳威仁指出，太平島是南沙群島中面積最大的自然生成島嶼。島上蘊含豐富的自然資源，並有出產地下水之水井，經行政院環保署許可之檢測機構檢測結果，現有</w:t>
      </w:r>
      <w:r w:rsidRPr="00C5278E">
        <w:rPr>
          <w:rFonts w:eastAsia="標楷體"/>
          <w:bCs/>
          <w:sz w:val="32"/>
          <w:szCs w:val="32"/>
        </w:rPr>
        <w:t>4</w:t>
      </w:r>
      <w:r w:rsidRPr="00C5278E">
        <w:rPr>
          <w:rFonts w:eastAsia="標楷體" w:hint="eastAsia"/>
          <w:bCs/>
          <w:sz w:val="32"/>
          <w:szCs w:val="32"/>
        </w:rPr>
        <w:t>口水井之淡水含量分別為</w:t>
      </w:r>
      <w:r w:rsidRPr="00C5278E">
        <w:rPr>
          <w:rFonts w:eastAsia="標楷體"/>
          <w:bCs/>
          <w:sz w:val="32"/>
          <w:szCs w:val="32"/>
        </w:rPr>
        <w:t>99.1%</w:t>
      </w:r>
      <w:r w:rsidRPr="00C5278E">
        <w:rPr>
          <w:rFonts w:eastAsia="標楷體" w:hint="eastAsia"/>
          <w:bCs/>
          <w:sz w:val="32"/>
          <w:szCs w:val="32"/>
        </w:rPr>
        <w:t>、</w:t>
      </w:r>
      <w:r w:rsidRPr="00C5278E">
        <w:rPr>
          <w:rFonts w:eastAsia="標楷體"/>
          <w:bCs/>
          <w:sz w:val="32"/>
          <w:szCs w:val="32"/>
        </w:rPr>
        <w:t>75.8%</w:t>
      </w:r>
      <w:r w:rsidRPr="00C5278E">
        <w:rPr>
          <w:rFonts w:eastAsia="標楷體" w:hint="eastAsia"/>
          <w:bCs/>
          <w:sz w:val="32"/>
          <w:szCs w:val="32"/>
        </w:rPr>
        <w:t>、</w:t>
      </w:r>
      <w:r w:rsidRPr="00C5278E">
        <w:rPr>
          <w:rFonts w:eastAsia="標楷體"/>
          <w:bCs/>
          <w:sz w:val="32"/>
          <w:szCs w:val="32"/>
        </w:rPr>
        <w:t>97.5%</w:t>
      </w:r>
      <w:r w:rsidRPr="00C5278E">
        <w:rPr>
          <w:rFonts w:eastAsia="標楷體" w:hint="eastAsia"/>
          <w:bCs/>
          <w:sz w:val="32"/>
          <w:szCs w:val="32"/>
        </w:rPr>
        <w:t>、</w:t>
      </w:r>
      <w:r w:rsidRPr="00C5278E">
        <w:rPr>
          <w:rFonts w:eastAsia="標楷體"/>
          <w:bCs/>
          <w:sz w:val="32"/>
          <w:szCs w:val="32"/>
        </w:rPr>
        <w:t>96.8%</w:t>
      </w:r>
      <w:r w:rsidRPr="00C5278E">
        <w:rPr>
          <w:rFonts w:eastAsia="標楷體" w:hint="eastAsia"/>
          <w:bCs/>
          <w:sz w:val="32"/>
          <w:szCs w:val="32"/>
        </w:rPr>
        <w:t>，平均淡水含量達</w:t>
      </w:r>
      <w:r w:rsidRPr="00C5278E">
        <w:rPr>
          <w:rFonts w:eastAsia="標楷體"/>
          <w:bCs/>
          <w:sz w:val="32"/>
          <w:szCs w:val="32"/>
        </w:rPr>
        <w:t>92.3%</w:t>
      </w:r>
      <w:r w:rsidRPr="00222A9D">
        <w:rPr>
          <w:rFonts w:eastAsia="標楷體" w:hint="eastAsia"/>
          <w:bCs/>
          <w:sz w:val="32"/>
          <w:szCs w:val="32"/>
        </w:rPr>
        <w:t>，</w:t>
      </w:r>
      <w:r w:rsidRPr="00C2169A">
        <w:rPr>
          <w:rFonts w:eastAsia="標楷體" w:hint="eastAsia"/>
          <w:bCs/>
          <w:color w:val="FF0000"/>
          <w:sz w:val="32"/>
          <w:szCs w:val="32"/>
        </w:rPr>
        <w:t>經</w:t>
      </w:r>
      <w:r>
        <w:rPr>
          <w:rFonts w:eastAsia="標楷體" w:hint="eastAsia"/>
          <w:bCs/>
          <w:color w:val="FF0000"/>
          <w:sz w:val="32"/>
          <w:szCs w:val="32"/>
        </w:rPr>
        <w:t>陳部長與</w:t>
      </w:r>
      <w:r w:rsidRPr="00C2169A">
        <w:rPr>
          <w:rFonts w:eastAsia="標楷體" w:hint="eastAsia"/>
          <w:bCs/>
          <w:color w:val="FF0000"/>
          <w:sz w:val="32"/>
          <w:szCs w:val="32"/>
        </w:rPr>
        <w:t>在場官員</w:t>
      </w:r>
      <w:r>
        <w:rPr>
          <w:rFonts w:eastAsia="標楷體" w:hint="eastAsia"/>
          <w:bCs/>
          <w:color w:val="FF0000"/>
          <w:sz w:val="32"/>
          <w:szCs w:val="32"/>
        </w:rPr>
        <w:t>當場</w:t>
      </w:r>
      <w:r w:rsidRPr="00C2169A">
        <w:rPr>
          <w:rFonts w:eastAsia="標楷體" w:hint="eastAsia"/>
          <w:bCs/>
          <w:color w:val="FF0000"/>
          <w:sz w:val="32"/>
          <w:szCs w:val="32"/>
        </w:rPr>
        <w:t>取水試飲，</w:t>
      </w:r>
      <w:r>
        <w:rPr>
          <w:rFonts w:eastAsia="標楷體" w:hint="eastAsia"/>
          <w:bCs/>
          <w:color w:val="FF0000"/>
          <w:sz w:val="32"/>
          <w:szCs w:val="32"/>
        </w:rPr>
        <w:t>水質</w:t>
      </w:r>
      <w:r w:rsidRPr="00C2169A">
        <w:rPr>
          <w:rFonts w:eastAsia="標楷體" w:hint="eastAsia"/>
          <w:bCs/>
          <w:color w:val="FF0000"/>
          <w:sz w:val="32"/>
          <w:szCs w:val="32"/>
        </w:rPr>
        <w:t>非常良好</w:t>
      </w:r>
      <w:r w:rsidRPr="00C5278E">
        <w:rPr>
          <w:rFonts w:eastAsia="標楷體" w:hint="eastAsia"/>
          <w:bCs/>
          <w:sz w:val="32"/>
          <w:szCs w:val="32"/>
        </w:rPr>
        <w:t>。每日總取水量可達</w:t>
      </w:r>
      <w:r w:rsidRPr="00C5278E">
        <w:rPr>
          <w:rFonts w:eastAsia="標楷體"/>
          <w:bCs/>
          <w:sz w:val="32"/>
          <w:szCs w:val="32"/>
        </w:rPr>
        <w:t>65</w:t>
      </w:r>
      <w:r w:rsidRPr="00C5278E">
        <w:rPr>
          <w:rFonts w:eastAsia="標楷體" w:hint="eastAsia"/>
          <w:bCs/>
          <w:sz w:val="32"/>
          <w:szCs w:val="32"/>
        </w:rPr>
        <w:t>公噸，除可供飲用外，亦提供廚房炊事及生活用水使用；此外，島上原生的天然植被茂盛，並出產椰子、木瓜及芭蕉等。長久以來，駐守人員善加利用島上各種資源，並種植蔬果及豢養家禽家畜，足應生活所需。</w:t>
      </w:r>
      <w:r w:rsidRPr="00C2169A">
        <w:rPr>
          <w:rFonts w:eastAsia="標楷體" w:hint="eastAsia"/>
          <w:bCs/>
          <w:color w:val="FF0000"/>
          <w:sz w:val="32"/>
          <w:szCs w:val="32"/>
        </w:rPr>
        <w:t>今日午餐所食用之雞肉、絲瓜封、山苦瓜、椰子水、芭蕉</w:t>
      </w:r>
      <w:r w:rsidRPr="00C2169A">
        <w:rPr>
          <w:rFonts w:eastAsia="標楷體"/>
          <w:bCs/>
          <w:color w:val="FF0000"/>
          <w:sz w:val="32"/>
          <w:szCs w:val="32"/>
        </w:rPr>
        <w:t>…</w:t>
      </w:r>
      <w:r w:rsidRPr="00C2169A">
        <w:rPr>
          <w:rFonts w:eastAsia="標楷體" w:hint="eastAsia"/>
          <w:bCs/>
          <w:color w:val="FF0000"/>
          <w:sz w:val="32"/>
          <w:szCs w:val="32"/>
        </w:rPr>
        <w:t>等，</w:t>
      </w:r>
      <w:r>
        <w:rPr>
          <w:rFonts w:eastAsia="標楷體" w:hint="eastAsia"/>
          <w:bCs/>
          <w:color w:val="FF0000"/>
          <w:sz w:val="32"/>
          <w:szCs w:val="32"/>
        </w:rPr>
        <w:t>均來自</w:t>
      </w:r>
      <w:r w:rsidRPr="00C2169A">
        <w:rPr>
          <w:rFonts w:eastAsia="標楷體" w:hint="eastAsia"/>
          <w:bCs/>
          <w:color w:val="FF0000"/>
          <w:sz w:val="32"/>
          <w:szCs w:val="32"/>
        </w:rPr>
        <w:t>島上</w:t>
      </w:r>
      <w:r>
        <w:rPr>
          <w:rFonts w:eastAsia="標楷體" w:hint="eastAsia"/>
          <w:bCs/>
          <w:color w:val="FF0000"/>
          <w:sz w:val="32"/>
          <w:szCs w:val="32"/>
        </w:rPr>
        <w:t>原生</w:t>
      </w:r>
      <w:r>
        <w:rPr>
          <w:rFonts w:ascii="標楷體" w:eastAsia="標楷體" w:hAnsi="標楷體" w:hint="eastAsia"/>
          <w:bCs/>
          <w:color w:val="FF0000"/>
          <w:sz w:val="32"/>
          <w:szCs w:val="32"/>
        </w:rPr>
        <w:t>、</w:t>
      </w:r>
      <w:r>
        <w:rPr>
          <w:rFonts w:eastAsia="標楷體" w:hint="eastAsia"/>
          <w:bCs/>
          <w:color w:val="FF0000"/>
          <w:sz w:val="32"/>
          <w:szCs w:val="32"/>
        </w:rPr>
        <w:t>弟兄種植及</w:t>
      </w:r>
      <w:r w:rsidRPr="003C2F0B">
        <w:rPr>
          <w:rFonts w:eastAsia="標楷體" w:hint="eastAsia"/>
          <w:bCs/>
          <w:color w:val="FF0000"/>
          <w:sz w:val="32"/>
          <w:szCs w:val="32"/>
        </w:rPr>
        <w:t>豢養</w:t>
      </w:r>
      <w:r>
        <w:rPr>
          <w:rFonts w:eastAsia="標楷體" w:hint="eastAsia"/>
          <w:bCs/>
          <w:sz w:val="32"/>
          <w:szCs w:val="32"/>
        </w:rPr>
        <w:t>。</w:t>
      </w:r>
      <w:r w:rsidRPr="00C5278E">
        <w:rPr>
          <w:rFonts w:eastAsia="標楷體" w:hint="eastAsia"/>
          <w:bCs/>
          <w:sz w:val="32"/>
          <w:szCs w:val="32"/>
        </w:rPr>
        <w:t>而為滿足其信仰需求，當地駐守人員於民國</w:t>
      </w:r>
      <w:r w:rsidRPr="00C5278E">
        <w:rPr>
          <w:rFonts w:eastAsia="標楷體"/>
          <w:bCs/>
          <w:sz w:val="32"/>
          <w:szCs w:val="32"/>
        </w:rPr>
        <w:t>48</w:t>
      </w:r>
      <w:r w:rsidRPr="00C5278E">
        <w:rPr>
          <w:rFonts w:eastAsia="標楷體" w:hint="eastAsia"/>
          <w:bCs/>
          <w:sz w:val="32"/>
          <w:szCs w:val="32"/>
        </w:rPr>
        <w:t>年興建觀音堂，奉祀觀世音菩薩。因此，無論自法律、經濟及地理之角度而言，太平島不僅符合《聯合國海洋法公約》第</w:t>
      </w:r>
      <w:r w:rsidRPr="00C5278E">
        <w:rPr>
          <w:rFonts w:eastAsia="標楷體"/>
          <w:bCs/>
          <w:sz w:val="32"/>
          <w:szCs w:val="32"/>
        </w:rPr>
        <w:t>121</w:t>
      </w:r>
      <w:r w:rsidRPr="00C5278E">
        <w:rPr>
          <w:rFonts w:eastAsia="標楷體" w:hint="eastAsia"/>
          <w:bCs/>
          <w:sz w:val="32"/>
          <w:szCs w:val="32"/>
        </w:rPr>
        <w:t>條關於島嶼之要件，並能</w:t>
      </w:r>
      <w:r w:rsidRPr="00FE61AA">
        <w:rPr>
          <w:rFonts w:ascii="新細明體" w:hAnsi="新細明體" w:hint="eastAsia"/>
          <w:bCs/>
          <w:color w:val="FF0000"/>
          <w:sz w:val="32"/>
          <w:szCs w:val="32"/>
        </w:rPr>
        <w:t>「</w:t>
      </w:r>
      <w:r w:rsidRPr="00FE61AA">
        <w:rPr>
          <w:rFonts w:eastAsia="標楷體" w:hint="eastAsia"/>
          <w:bCs/>
          <w:color w:val="FF0000"/>
          <w:sz w:val="32"/>
          <w:szCs w:val="32"/>
        </w:rPr>
        <w:t>維持人類居住及其本身經濟生活</w:t>
      </w:r>
      <w:r w:rsidRPr="00FE61AA">
        <w:rPr>
          <w:rFonts w:ascii="新細明體" w:hAnsi="新細明體" w:hint="eastAsia"/>
          <w:bCs/>
          <w:color w:val="FF0000"/>
          <w:sz w:val="32"/>
          <w:szCs w:val="32"/>
        </w:rPr>
        <w:t>」</w:t>
      </w:r>
      <w:r w:rsidRPr="00C5278E">
        <w:rPr>
          <w:rFonts w:eastAsia="標楷體" w:hint="eastAsia"/>
          <w:bCs/>
          <w:sz w:val="32"/>
          <w:szCs w:val="32"/>
        </w:rPr>
        <w:t>，絕非岩礁。我政府堅決捍衛太平島為一島嶼的事實，認為近年菲律賓仲裁案中該國代表於庭審中之相關言論，並企圖對此加以否定之任何主張，都無法減損太平島之島嶼地位，以及其得依《聯合國海洋法公約》所享有之海洋權利。</w:t>
      </w:r>
    </w:p>
    <w:p w:rsidR="00B15246" w:rsidRPr="00C5278E" w:rsidRDefault="00B15246" w:rsidP="00F8299D">
      <w:pPr>
        <w:spacing w:beforeLines="25" w:afterLines="25" w:line="500" w:lineRule="exact"/>
        <w:ind w:firstLineChars="200" w:firstLine="31680"/>
        <w:jc w:val="both"/>
        <w:rPr>
          <w:rFonts w:eastAsia="標楷體"/>
          <w:bCs/>
          <w:sz w:val="32"/>
          <w:szCs w:val="32"/>
        </w:rPr>
      </w:pPr>
      <w:r w:rsidRPr="00C5278E">
        <w:rPr>
          <w:rFonts w:eastAsia="標楷體" w:hint="eastAsia"/>
          <w:bCs/>
          <w:sz w:val="32"/>
          <w:szCs w:val="32"/>
        </w:rPr>
        <w:t>陳威仁進一步說明，近年來我國政府在太平島的各項經營管理，逐步將太平島打造成為和平島、生態島及低碳島，在在都符合前述「南海和平倡議」的精神。首先，民國</w:t>
      </w:r>
      <w:r w:rsidRPr="00C5278E">
        <w:rPr>
          <w:rFonts w:eastAsia="標楷體"/>
          <w:bCs/>
          <w:sz w:val="32"/>
          <w:szCs w:val="32"/>
        </w:rPr>
        <w:t>89</w:t>
      </w:r>
      <w:r w:rsidRPr="00C5278E">
        <w:rPr>
          <w:rFonts w:eastAsia="標楷體" w:hint="eastAsia"/>
          <w:bCs/>
          <w:sz w:val="32"/>
          <w:szCs w:val="32"/>
        </w:rPr>
        <w:t>年</w:t>
      </w:r>
      <w:r w:rsidRPr="00C5278E">
        <w:rPr>
          <w:rFonts w:eastAsia="標楷體"/>
          <w:bCs/>
          <w:sz w:val="32"/>
          <w:szCs w:val="32"/>
        </w:rPr>
        <w:t>1</w:t>
      </w:r>
      <w:r w:rsidRPr="00C5278E">
        <w:rPr>
          <w:rFonts w:eastAsia="標楷體" w:hint="eastAsia"/>
          <w:bCs/>
          <w:sz w:val="32"/>
          <w:szCs w:val="32"/>
        </w:rPr>
        <w:t>月我國成立海巡署，太平島的守備任務由海軍陸戰隊轉由海巡人員接管，這代表我國向國際社會宣示太平島為和平用途的決心。海巡署接管後，在衛生福利部的協助下，強化現有南沙醫院的醫療救護能量，目前有病床</w:t>
      </w:r>
      <w:r w:rsidRPr="00C5278E">
        <w:rPr>
          <w:rFonts w:eastAsia="標楷體"/>
          <w:bCs/>
          <w:sz w:val="32"/>
          <w:szCs w:val="32"/>
        </w:rPr>
        <w:t>10</w:t>
      </w:r>
      <w:r w:rsidRPr="00C5278E">
        <w:rPr>
          <w:rFonts w:eastAsia="標楷體" w:hint="eastAsia"/>
          <w:bCs/>
          <w:sz w:val="32"/>
          <w:szCs w:val="32"/>
        </w:rPr>
        <w:t>床，配有</w:t>
      </w:r>
      <w:r w:rsidRPr="00C5278E">
        <w:rPr>
          <w:rFonts w:eastAsia="標楷體"/>
          <w:bCs/>
          <w:sz w:val="32"/>
          <w:szCs w:val="32"/>
        </w:rPr>
        <w:t>2</w:t>
      </w:r>
      <w:r w:rsidRPr="00C5278E">
        <w:rPr>
          <w:rFonts w:eastAsia="標楷體" w:hint="eastAsia"/>
          <w:bCs/>
          <w:sz w:val="32"/>
          <w:szCs w:val="32"/>
        </w:rPr>
        <w:t>名醫師、</w:t>
      </w:r>
      <w:r w:rsidRPr="00C5278E">
        <w:rPr>
          <w:rFonts w:eastAsia="標楷體"/>
          <w:bCs/>
          <w:sz w:val="32"/>
          <w:szCs w:val="32"/>
        </w:rPr>
        <w:t>1</w:t>
      </w:r>
      <w:r w:rsidRPr="00C5278E">
        <w:rPr>
          <w:rFonts w:eastAsia="標楷體" w:hint="eastAsia"/>
          <w:bCs/>
          <w:sz w:val="32"/>
          <w:szCs w:val="32"/>
        </w:rPr>
        <w:t>名牙醫師及</w:t>
      </w:r>
      <w:r w:rsidRPr="00C5278E">
        <w:rPr>
          <w:rFonts w:eastAsia="標楷體"/>
          <w:bCs/>
          <w:sz w:val="32"/>
          <w:szCs w:val="32"/>
        </w:rPr>
        <w:t>2</w:t>
      </w:r>
      <w:r w:rsidRPr="00C5278E">
        <w:rPr>
          <w:rFonts w:eastAsia="標楷體" w:hint="eastAsia"/>
          <w:bCs/>
          <w:sz w:val="32"/>
          <w:szCs w:val="32"/>
        </w:rPr>
        <w:t>名護理師駐島，南沙醫院也已經與國軍高雄總醫院建立視訊連線系統，可進行遠距離醫療諮詢，提供駐島官兵及附近海域作業之各國漁民所需的醫療服務。如有緊急重症醫療，則以船艦後送治療。另外，也可以提供航經船隻人員緊急之國際醫療與救援服務。</w:t>
      </w:r>
      <w:r w:rsidRPr="00C5278E">
        <w:rPr>
          <w:rFonts w:eastAsia="標楷體"/>
          <w:bCs/>
          <w:sz w:val="32"/>
          <w:szCs w:val="32"/>
        </w:rPr>
        <w:t>10</w:t>
      </w:r>
      <w:r w:rsidRPr="00C5278E">
        <w:rPr>
          <w:rFonts w:eastAsia="標楷體" w:hint="eastAsia"/>
          <w:bCs/>
          <w:sz w:val="32"/>
          <w:szCs w:val="32"/>
        </w:rPr>
        <w:t>餘年來，已實施人道救援</w:t>
      </w:r>
      <w:r w:rsidRPr="00C5278E">
        <w:rPr>
          <w:rFonts w:eastAsia="標楷體"/>
          <w:bCs/>
          <w:sz w:val="32"/>
          <w:szCs w:val="32"/>
        </w:rPr>
        <w:t>20</w:t>
      </w:r>
      <w:r w:rsidRPr="00C5278E">
        <w:rPr>
          <w:rFonts w:eastAsia="標楷體" w:hint="eastAsia"/>
          <w:bCs/>
          <w:sz w:val="32"/>
          <w:szCs w:val="32"/>
        </w:rPr>
        <w:t>案，計</w:t>
      </w:r>
      <w:r w:rsidRPr="00C5278E">
        <w:rPr>
          <w:rFonts w:eastAsia="標楷體"/>
          <w:bCs/>
          <w:sz w:val="32"/>
          <w:szCs w:val="32"/>
        </w:rPr>
        <w:t>21</w:t>
      </w:r>
      <w:r w:rsidRPr="00C5278E">
        <w:rPr>
          <w:rFonts w:eastAsia="標楷體" w:hint="eastAsia"/>
          <w:bCs/>
          <w:sz w:val="32"/>
          <w:szCs w:val="32"/>
        </w:rPr>
        <w:t>人次，其中包含菲律賓籍、緬甸籍共</w:t>
      </w:r>
      <w:r w:rsidRPr="00C5278E">
        <w:rPr>
          <w:rFonts w:eastAsia="標楷體"/>
          <w:bCs/>
          <w:sz w:val="32"/>
          <w:szCs w:val="32"/>
        </w:rPr>
        <w:t>12</w:t>
      </w:r>
      <w:r w:rsidRPr="00C5278E">
        <w:rPr>
          <w:rFonts w:eastAsia="標楷體" w:hint="eastAsia"/>
          <w:bCs/>
          <w:sz w:val="32"/>
          <w:szCs w:val="32"/>
        </w:rPr>
        <w:t>人，充分發揮人道關懷的普世價值。</w:t>
      </w:r>
    </w:p>
    <w:p w:rsidR="00B15246" w:rsidRPr="00C5278E" w:rsidRDefault="00B15246" w:rsidP="00F8299D">
      <w:pPr>
        <w:spacing w:beforeLines="25" w:afterLines="25" w:line="500" w:lineRule="exact"/>
        <w:ind w:firstLineChars="200" w:firstLine="31680"/>
        <w:jc w:val="both"/>
        <w:rPr>
          <w:rFonts w:eastAsia="標楷體"/>
          <w:bCs/>
          <w:sz w:val="32"/>
          <w:szCs w:val="32"/>
        </w:rPr>
      </w:pPr>
      <w:r w:rsidRPr="00C5278E">
        <w:rPr>
          <w:rFonts w:eastAsia="標楷體" w:hint="eastAsia"/>
          <w:bCs/>
          <w:sz w:val="32"/>
          <w:szCs w:val="32"/>
        </w:rPr>
        <w:t>今日完工啟用的燈塔，也是為了和平用途而建。由於南海是亞、歐、非三洲的國際交通要道，區域內沒入水中的暗礁，星羅棋布。為確保船舶航行安全，避免發生船難，造成人命傷亡及海洋汙染，我國此次於太平島上新建燈塔，除了有利於物資的運補外，就是為了能善盡國際義務，大幅提升人道援助的功能。</w:t>
      </w:r>
    </w:p>
    <w:p w:rsidR="00B15246" w:rsidRPr="00C5278E" w:rsidRDefault="00B15246" w:rsidP="00F8299D">
      <w:pPr>
        <w:spacing w:beforeLines="25" w:afterLines="25" w:line="500" w:lineRule="exact"/>
        <w:ind w:firstLineChars="200" w:firstLine="31680"/>
        <w:jc w:val="both"/>
        <w:rPr>
          <w:rFonts w:eastAsia="標楷體"/>
          <w:bCs/>
          <w:sz w:val="32"/>
          <w:szCs w:val="32"/>
        </w:rPr>
      </w:pPr>
      <w:r w:rsidRPr="00C5278E">
        <w:rPr>
          <w:rFonts w:eastAsia="標楷體" w:hint="eastAsia"/>
          <w:bCs/>
          <w:sz w:val="32"/>
          <w:szCs w:val="32"/>
        </w:rPr>
        <w:t>陳威仁也提到，太平島同時也是生態島。由於太平島擁有極為豐富的海洋生物多樣性與漁業資源，為了保育這些重要的自然資產，高雄市政府在民國</w:t>
      </w:r>
      <w:r w:rsidRPr="00C5278E">
        <w:rPr>
          <w:rFonts w:eastAsia="標楷體"/>
          <w:bCs/>
          <w:sz w:val="32"/>
          <w:szCs w:val="32"/>
        </w:rPr>
        <w:t>96</w:t>
      </w:r>
      <w:r w:rsidRPr="00C5278E">
        <w:rPr>
          <w:rFonts w:eastAsia="標楷體" w:hint="eastAsia"/>
          <w:bCs/>
          <w:sz w:val="32"/>
          <w:szCs w:val="32"/>
        </w:rPr>
        <w:t>年公告劃定太平島海龜保育區；內政部自民國</w:t>
      </w:r>
      <w:r w:rsidRPr="00C5278E">
        <w:rPr>
          <w:rFonts w:eastAsia="標楷體"/>
          <w:bCs/>
          <w:sz w:val="32"/>
          <w:szCs w:val="32"/>
        </w:rPr>
        <w:t>98</w:t>
      </w:r>
      <w:r w:rsidRPr="00C5278E">
        <w:rPr>
          <w:rFonts w:eastAsia="標楷體" w:hint="eastAsia"/>
          <w:bCs/>
          <w:sz w:val="32"/>
          <w:szCs w:val="32"/>
        </w:rPr>
        <w:t>年開始進行太平島生物多樣性調查研究，去年並公布生態調查結果，彰顯政府保護南海海洋環境的決心。</w:t>
      </w:r>
    </w:p>
    <w:p w:rsidR="00B15246" w:rsidRPr="00C5278E" w:rsidRDefault="00B15246" w:rsidP="00F8299D">
      <w:pPr>
        <w:spacing w:beforeLines="25" w:afterLines="25" w:line="500" w:lineRule="exact"/>
        <w:ind w:firstLineChars="200" w:firstLine="31680"/>
        <w:jc w:val="both"/>
        <w:rPr>
          <w:rFonts w:eastAsia="標楷體"/>
          <w:bCs/>
          <w:sz w:val="32"/>
          <w:szCs w:val="32"/>
        </w:rPr>
      </w:pPr>
      <w:r w:rsidRPr="00C5278E">
        <w:rPr>
          <w:rFonts w:eastAsia="標楷體" w:hint="eastAsia"/>
          <w:bCs/>
          <w:sz w:val="32"/>
          <w:szCs w:val="32"/>
        </w:rPr>
        <w:t>此外，經濟部已於民國</w:t>
      </w:r>
      <w:r w:rsidRPr="00C5278E">
        <w:rPr>
          <w:rFonts w:eastAsia="標楷體"/>
          <w:bCs/>
          <w:sz w:val="32"/>
          <w:szCs w:val="32"/>
        </w:rPr>
        <w:t>103</w:t>
      </w:r>
      <w:r w:rsidRPr="00C5278E">
        <w:rPr>
          <w:rFonts w:eastAsia="標楷體" w:hint="eastAsia"/>
          <w:bCs/>
          <w:sz w:val="32"/>
          <w:szCs w:val="32"/>
        </w:rPr>
        <w:t>年底在太平島設置</w:t>
      </w:r>
      <w:r w:rsidRPr="00C5278E">
        <w:rPr>
          <w:rFonts w:eastAsia="標楷體"/>
          <w:bCs/>
          <w:sz w:val="32"/>
          <w:szCs w:val="32"/>
        </w:rPr>
        <w:t>160kWp</w:t>
      </w:r>
      <w:r w:rsidRPr="00C5278E">
        <w:rPr>
          <w:rFonts w:eastAsia="標楷體" w:hint="eastAsia"/>
          <w:bCs/>
          <w:sz w:val="32"/>
          <w:szCs w:val="32"/>
        </w:rPr>
        <w:t>之太陽能光電系統，經搭配蓄電儲能設施後，太陽能供電每年已可達</w:t>
      </w:r>
      <w:r w:rsidRPr="00C5278E">
        <w:rPr>
          <w:rFonts w:eastAsia="標楷體"/>
          <w:bCs/>
          <w:sz w:val="32"/>
          <w:szCs w:val="32"/>
        </w:rPr>
        <w:t>20</w:t>
      </w:r>
      <w:r w:rsidRPr="00C5278E">
        <w:rPr>
          <w:rFonts w:eastAsia="標楷體" w:hint="eastAsia"/>
          <w:bCs/>
          <w:sz w:val="32"/>
          <w:szCs w:val="32"/>
        </w:rPr>
        <w:t>萬度，每年可減少排碳量大約</w:t>
      </w:r>
      <w:r w:rsidRPr="00C5278E">
        <w:rPr>
          <w:rFonts w:eastAsia="標楷體"/>
          <w:bCs/>
          <w:sz w:val="32"/>
          <w:szCs w:val="32"/>
        </w:rPr>
        <w:t>107</w:t>
      </w:r>
      <w:r w:rsidRPr="00C5278E">
        <w:rPr>
          <w:rFonts w:eastAsia="標楷體" w:hint="eastAsia"/>
          <w:bCs/>
          <w:sz w:val="32"/>
          <w:szCs w:val="32"/>
        </w:rPr>
        <w:t>公噸。未來將在科技部的協助下，提升系統運作效能，增加供電量。因此，太平島已朝向低碳島的目標邁進，未來亦將就鄰近之南海海域資源進一步調查研究，作為與鄰近地區國家共同開發的參考。</w:t>
      </w:r>
    </w:p>
    <w:p w:rsidR="00B15246" w:rsidRPr="00C5278E" w:rsidRDefault="00B15246" w:rsidP="00F8299D">
      <w:pPr>
        <w:spacing w:beforeLines="25" w:afterLines="25" w:line="500" w:lineRule="exact"/>
        <w:ind w:firstLineChars="200" w:firstLine="31680"/>
        <w:jc w:val="both"/>
        <w:rPr>
          <w:rFonts w:eastAsia="標楷體"/>
          <w:bCs/>
          <w:sz w:val="32"/>
          <w:szCs w:val="32"/>
        </w:rPr>
      </w:pPr>
      <w:r w:rsidRPr="00C5278E">
        <w:rPr>
          <w:rFonts w:eastAsia="標楷體" w:hint="eastAsia"/>
          <w:bCs/>
          <w:sz w:val="32"/>
          <w:szCs w:val="32"/>
        </w:rPr>
        <w:t>另外，為了促進南海地區的國際合作，環保署自民國</w:t>
      </w:r>
      <w:r w:rsidRPr="00C5278E">
        <w:rPr>
          <w:rFonts w:eastAsia="標楷體"/>
          <w:bCs/>
          <w:sz w:val="32"/>
          <w:szCs w:val="32"/>
        </w:rPr>
        <w:t>98</w:t>
      </w:r>
      <w:r w:rsidRPr="00C5278E">
        <w:rPr>
          <w:rFonts w:eastAsia="標楷體" w:hint="eastAsia"/>
          <w:bCs/>
          <w:sz w:val="32"/>
          <w:szCs w:val="32"/>
        </w:rPr>
        <w:t>年起執行太平島環境水質監測，開設東沙島背景監測站，加入美國航空及太空總署</w:t>
      </w:r>
      <w:r w:rsidRPr="00C5278E">
        <w:rPr>
          <w:rFonts w:eastAsia="標楷體"/>
          <w:bCs/>
          <w:sz w:val="32"/>
          <w:szCs w:val="32"/>
        </w:rPr>
        <w:t>(NASA)</w:t>
      </w:r>
      <w:r w:rsidRPr="00C5278E">
        <w:rPr>
          <w:rFonts w:eastAsia="標楷體" w:hint="eastAsia"/>
          <w:bCs/>
          <w:sz w:val="32"/>
          <w:szCs w:val="32"/>
        </w:rPr>
        <w:t>全球氣膠監測網</w:t>
      </w:r>
      <w:r w:rsidRPr="00C5278E">
        <w:rPr>
          <w:rFonts w:eastAsia="標楷體"/>
          <w:bCs/>
          <w:sz w:val="32"/>
          <w:szCs w:val="32"/>
        </w:rPr>
        <w:t>(AERONET)</w:t>
      </w:r>
      <w:r w:rsidRPr="00C5278E">
        <w:rPr>
          <w:rFonts w:eastAsia="標楷體" w:hint="eastAsia"/>
          <w:bCs/>
          <w:sz w:val="32"/>
          <w:szCs w:val="32"/>
        </w:rPr>
        <w:t>。翌年，與美國海洋與大氣總署</w:t>
      </w:r>
      <w:r w:rsidRPr="00C5278E">
        <w:rPr>
          <w:rFonts w:eastAsia="標楷體"/>
          <w:bCs/>
          <w:sz w:val="32"/>
          <w:szCs w:val="32"/>
        </w:rPr>
        <w:t>(NOAA)</w:t>
      </w:r>
      <w:r w:rsidRPr="00C5278E">
        <w:rPr>
          <w:rFonts w:eastAsia="標楷體" w:hint="eastAsia"/>
          <w:bCs/>
          <w:sz w:val="32"/>
          <w:szCs w:val="32"/>
        </w:rPr>
        <w:t>合作監測溫室氣體，推動跨國聯合觀測，已在區域監測扮演重要角色。由於太平島位於南海中心，重要性不言而喻，環保署將在太平島持續現有環境監測，並逐步增加海域水質採樣頻率，也將參考東沙島模式，逐步展現太平島在環境保護科學研究的功能。科技部亦將評估在太平島上設置科學研究站，規劃地震、氣象、洋流與生態保育等相關研究計畫，對於全球氣候變遷可能造成頻繁的天然災害，提供必要的預警系統與資訊分享機制，進而促成以防災減災為目標之國際合作機制。</w:t>
      </w:r>
    </w:p>
    <w:p w:rsidR="00B15246" w:rsidRDefault="00B15246" w:rsidP="00F8299D">
      <w:pPr>
        <w:spacing w:beforeLines="25" w:afterLines="25" w:line="500" w:lineRule="exact"/>
        <w:ind w:firstLineChars="200" w:firstLine="31680"/>
        <w:jc w:val="both"/>
        <w:rPr>
          <w:rFonts w:eastAsia="標楷體"/>
          <w:bCs/>
          <w:sz w:val="32"/>
          <w:szCs w:val="32"/>
        </w:rPr>
      </w:pPr>
      <w:r w:rsidRPr="00C5278E">
        <w:rPr>
          <w:rFonts w:eastAsia="標楷體" w:hint="eastAsia"/>
          <w:bCs/>
          <w:sz w:val="32"/>
          <w:szCs w:val="32"/>
        </w:rPr>
        <w:t>最後，陳威仁表示，今日適逢我國民國</w:t>
      </w:r>
      <w:r w:rsidRPr="00C5278E">
        <w:rPr>
          <w:rFonts w:eastAsia="標楷體"/>
          <w:bCs/>
          <w:sz w:val="32"/>
          <w:szCs w:val="32"/>
        </w:rPr>
        <w:t>35</w:t>
      </w:r>
      <w:r w:rsidRPr="00C5278E">
        <w:rPr>
          <w:rFonts w:eastAsia="標楷體" w:hint="eastAsia"/>
          <w:bCs/>
          <w:sz w:val="32"/>
          <w:szCs w:val="32"/>
        </w:rPr>
        <w:t>年收復南沙太平島</w:t>
      </w:r>
      <w:r w:rsidRPr="00C5278E">
        <w:rPr>
          <w:rFonts w:eastAsia="標楷體"/>
          <w:bCs/>
          <w:sz w:val="32"/>
          <w:szCs w:val="32"/>
        </w:rPr>
        <w:t>69</w:t>
      </w:r>
      <w:r w:rsidRPr="00C5278E">
        <w:rPr>
          <w:rFonts w:eastAsia="標楷體" w:hint="eastAsia"/>
          <w:bCs/>
          <w:sz w:val="32"/>
          <w:szCs w:val="32"/>
        </w:rPr>
        <w:t>周年紀念，選定這個紀念日正式啟用太平島的碼頭及燈塔，除了具有歷史傳承的意義，也是重要的里程碑。我國希望藉由將太平島打造成「和平島」、「生態島」及「低碳島」的實際建設，具體落實「南海和平倡議」，並向國際社會宣示，中華民國願意扮演「和平締造者」角色，以「擱置主權爭議，共同開發資源」的方式處理南海爭端，讓南海真正成為「和平與合作之海」。</w:t>
      </w:r>
    </w:p>
    <w:p w:rsidR="00B15246" w:rsidRPr="006F1A56" w:rsidRDefault="00B15246" w:rsidP="00305A4C">
      <w:pPr>
        <w:spacing w:line="480" w:lineRule="exact"/>
        <w:ind w:firstLineChars="200" w:firstLine="31680"/>
        <w:jc w:val="both"/>
        <w:rPr>
          <w:rFonts w:eastAsia="標楷體"/>
          <w:vanish/>
          <w:sz w:val="32"/>
          <w:szCs w:val="32"/>
        </w:rPr>
      </w:pPr>
    </w:p>
    <w:sectPr w:rsidR="00B15246" w:rsidRPr="006F1A56" w:rsidSect="0015352C">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246" w:rsidRDefault="00B15246">
      <w:r>
        <w:separator/>
      </w:r>
    </w:p>
  </w:endnote>
  <w:endnote w:type="continuationSeparator" w:id="0">
    <w:p w:rsidR="00B15246" w:rsidRDefault="00B15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46" w:rsidRDefault="00B15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246" w:rsidRDefault="00B15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46" w:rsidRDefault="00B15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5246" w:rsidRDefault="00B15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246" w:rsidRDefault="00B15246">
      <w:r>
        <w:separator/>
      </w:r>
    </w:p>
  </w:footnote>
  <w:footnote w:type="continuationSeparator" w:id="0">
    <w:p w:rsidR="00B15246" w:rsidRDefault="00B15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9F0"/>
    <w:multiLevelType w:val="hybridMultilevel"/>
    <w:tmpl w:val="507889B4"/>
    <w:lvl w:ilvl="0" w:tplc="3B826490">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3D6228E9"/>
    <w:multiLevelType w:val="hybridMultilevel"/>
    <w:tmpl w:val="E1AC1F60"/>
    <w:lvl w:ilvl="0" w:tplc="EBA259F8">
      <w:start w:val="1"/>
      <w:numFmt w:val="taiwaneseCountingThousand"/>
      <w:lvlText w:val="第%1條"/>
      <w:lvlJc w:val="left"/>
      <w:pPr>
        <w:tabs>
          <w:tab w:val="num" w:pos="1404"/>
        </w:tabs>
        <w:ind w:left="1404" w:hanging="140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5CA90E82"/>
    <w:multiLevelType w:val="multilevel"/>
    <w:tmpl w:val="3322FE40"/>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3">
    <w:nsid w:val="6B9B6E57"/>
    <w:multiLevelType w:val="hybridMultilevel"/>
    <w:tmpl w:val="87043DF0"/>
    <w:lvl w:ilvl="0" w:tplc="0CB49C3E">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9CD"/>
    <w:rsid w:val="00022455"/>
    <w:rsid w:val="000518A5"/>
    <w:rsid w:val="00054205"/>
    <w:rsid w:val="00084EDA"/>
    <w:rsid w:val="00085F63"/>
    <w:rsid w:val="00087AE0"/>
    <w:rsid w:val="000F03D7"/>
    <w:rsid w:val="00110F7C"/>
    <w:rsid w:val="00113697"/>
    <w:rsid w:val="001402A8"/>
    <w:rsid w:val="00150AB3"/>
    <w:rsid w:val="0015352C"/>
    <w:rsid w:val="001629D7"/>
    <w:rsid w:val="00173649"/>
    <w:rsid w:val="00187BFC"/>
    <w:rsid w:val="00193AED"/>
    <w:rsid w:val="001B3F4B"/>
    <w:rsid w:val="001D4BC4"/>
    <w:rsid w:val="001F3CAB"/>
    <w:rsid w:val="001F6FB7"/>
    <w:rsid w:val="00201498"/>
    <w:rsid w:val="00222A9D"/>
    <w:rsid w:val="0022494A"/>
    <w:rsid w:val="00265A85"/>
    <w:rsid w:val="00272C76"/>
    <w:rsid w:val="002802AD"/>
    <w:rsid w:val="002A02B3"/>
    <w:rsid w:val="002A13A1"/>
    <w:rsid w:val="002A5204"/>
    <w:rsid w:val="002A6EF4"/>
    <w:rsid w:val="002C6AA5"/>
    <w:rsid w:val="002E1028"/>
    <w:rsid w:val="002E25D1"/>
    <w:rsid w:val="002E2B39"/>
    <w:rsid w:val="002E55A7"/>
    <w:rsid w:val="002F02E6"/>
    <w:rsid w:val="00301779"/>
    <w:rsid w:val="00305A4C"/>
    <w:rsid w:val="00314941"/>
    <w:rsid w:val="00316314"/>
    <w:rsid w:val="00342893"/>
    <w:rsid w:val="00350A02"/>
    <w:rsid w:val="00354B7E"/>
    <w:rsid w:val="00366954"/>
    <w:rsid w:val="00370372"/>
    <w:rsid w:val="00373473"/>
    <w:rsid w:val="00380FD5"/>
    <w:rsid w:val="0038109D"/>
    <w:rsid w:val="003B15D3"/>
    <w:rsid w:val="003C2F0B"/>
    <w:rsid w:val="003C67BE"/>
    <w:rsid w:val="00400BD5"/>
    <w:rsid w:val="00424F8E"/>
    <w:rsid w:val="004270F6"/>
    <w:rsid w:val="00435951"/>
    <w:rsid w:val="0044104F"/>
    <w:rsid w:val="00454C85"/>
    <w:rsid w:val="0047545F"/>
    <w:rsid w:val="00487E46"/>
    <w:rsid w:val="004B32A8"/>
    <w:rsid w:val="004B6F60"/>
    <w:rsid w:val="004E133D"/>
    <w:rsid w:val="004E5E83"/>
    <w:rsid w:val="004F21E0"/>
    <w:rsid w:val="0050085D"/>
    <w:rsid w:val="00503300"/>
    <w:rsid w:val="0054479B"/>
    <w:rsid w:val="0055446D"/>
    <w:rsid w:val="005550E4"/>
    <w:rsid w:val="00562678"/>
    <w:rsid w:val="005806D6"/>
    <w:rsid w:val="005928FF"/>
    <w:rsid w:val="005A6447"/>
    <w:rsid w:val="005E1012"/>
    <w:rsid w:val="005F1D15"/>
    <w:rsid w:val="005F2749"/>
    <w:rsid w:val="00603B4C"/>
    <w:rsid w:val="00611F16"/>
    <w:rsid w:val="00640F60"/>
    <w:rsid w:val="006471E6"/>
    <w:rsid w:val="006542BF"/>
    <w:rsid w:val="006851E0"/>
    <w:rsid w:val="0068679D"/>
    <w:rsid w:val="006A0F06"/>
    <w:rsid w:val="006B0956"/>
    <w:rsid w:val="006E4535"/>
    <w:rsid w:val="006E5E25"/>
    <w:rsid w:val="006F1A56"/>
    <w:rsid w:val="006F4CB3"/>
    <w:rsid w:val="00702563"/>
    <w:rsid w:val="00715C6B"/>
    <w:rsid w:val="00722BFA"/>
    <w:rsid w:val="007436C8"/>
    <w:rsid w:val="0075734B"/>
    <w:rsid w:val="007A30D5"/>
    <w:rsid w:val="007D772F"/>
    <w:rsid w:val="008014F9"/>
    <w:rsid w:val="00801EE0"/>
    <w:rsid w:val="00804D33"/>
    <w:rsid w:val="00806A96"/>
    <w:rsid w:val="0081223C"/>
    <w:rsid w:val="00826197"/>
    <w:rsid w:val="008436AF"/>
    <w:rsid w:val="008446B3"/>
    <w:rsid w:val="00844D61"/>
    <w:rsid w:val="00845A34"/>
    <w:rsid w:val="00851875"/>
    <w:rsid w:val="00856679"/>
    <w:rsid w:val="00856FED"/>
    <w:rsid w:val="00860051"/>
    <w:rsid w:val="00872B3D"/>
    <w:rsid w:val="00880B79"/>
    <w:rsid w:val="008A7A98"/>
    <w:rsid w:val="009004C1"/>
    <w:rsid w:val="00902571"/>
    <w:rsid w:val="00915CE0"/>
    <w:rsid w:val="00935F52"/>
    <w:rsid w:val="00946B46"/>
    <w:rsid w:val="00951082"/>
    <w:rsid w:val="00953145"/>
    <w:rsid w:val="0096362C"/>
    <w:rsid w:val="009730B2"/>
    <w:rsid w:val="009A0365"/>
    <w:rsid w:val="009B5097"/>
    <w:rsid w:val="009C24C0"/>
    <w:rsid w:val="009C536D"/>
    <w:rsid w:val="009F26A3"/>
    <w:rsid w:val="009F7251"/>
    <w:rsid w:val="00A52031"/>
    <w:rsid w:val="00A54C93"/>
    <w:rsid w:val="00A55899"/>
    <w:rsid w:val="00A77A36"/>
    <w:rsid w:val="00A849CD"/>
    <w:rsid w:val="00A91C94"/>
    <w:rsid w:val="00B01C14"/>
    <w:rsid w:val="00B15246"/>
    <w:rsid w:val="00B253EF"/>
    <w:rsid w:val="00B2656C"/>
    <w:rsid w:val="00B47A98"/>
    <w:rsid w:val="00B836BF"/>
    <w:rsid w:val="00B90213"/>
    <w:rsid w:val="00B93DD4"/>
    <w:rsid w:val="00BB161A"/>
    <w:rsid w:val="00BC6919"/>
    <w:rsid w:val="00BD05B8"/>
    <w:rsid w:val="00BE53FC"/>
    <w:rsid w:val="00BE584B"/>
    <w:rsid w:val="00C2169A"/>
    <w:rsid w:val="00C21A77"/>
    <w:rsid w:val="00C34926"/>
    <w:rsid w:val="00C5278E"/>
    <w:rsid w:val="00C90F4A"/>
    <w:rsid w:val="00CA6017"/>
    <w:rsid w:val="00CA71AE"/>
    <w:rsid w:val="00CE4B01"/>
    <w:rsid w:val="00CE65DB"/>
    <w:rsid w:val="00CE724E"/>
    <w:rsid w:val="00D039B3"/>
    <w:rsid w:val="00D1018F"/>
    <w:rsid w:val="00D57E9D"/>
    <w:rsid w:val="00D848F2"/>
    <w:rsid w:val="00DF4E0C"/>
    <w:rsid w:val="00E02B74"/>
    <w:rsid w:val="00E02FA5"/>
    <w:rsid w:val="00E37118"/>
    <w:rsid w:val="00E5424C"/>
    <w:rsid w:val="00E56988"/>
    <w:rsid w:val="00E664F6"/>
    <w:rsid w:val="00E712A9"/>
    <w:rsid w:val="00E715F1"/>
    <w:rsid w:val="00E91898"/>
    <w:rsid w:val="00E94BAE"/>
    <w:rsid w:val="00EB3A5E"/>
    <w:rsid w:val="00ED23C8"/>
    <w:rsid w:val="00ED3C27"/>
    <w:rsid w:val="00EF2D44"/>
    <w:rsid w:val="00F02878"/>
    <w:rsid w:val="00F029DC"/>
    <w:rsid w:val="00F21278"/>
    <w:rsid w:val="00F50F11"/>
    <w:rsid w:val="00F52341"/>
    <w:rsid w:val="00F613DA"/>
    <w:rsid w:val="00F62553"/>
    <w:rsid w:val="00F8299D"/>
    <w:rsid w:val="00F83378"/>
    <w:rsid w:val="00F845AE"/>
    <w:rsid w:val="00F95427"/>
    <w:rsid w:val="00FD0701"/>
    <w:rsid w:val="00FE61AA"/>
    <w:rsid w:val="00FF3C19"/>
    <w:rsid w:val="00FF48E3"/>
    <w:rsid w:val="00FF58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2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53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rsid w:val="005C59F7"/>
    <w:rPr>
      <w:rFonts w:ascii="Courier New" w:hAnsi="Courier New" w:cs="Courier New"/>
      <w:sz w:val="20"/>
      <w:szCs w:val="20"/>
    </w:rPr>
  </w:style>
  <w:style w:type="paragraph" w:styleId="Footer">
    <w:name w:val="footer"/>
    <w:basedOn w:val="Normal"/>
    <w:link w:val="FooterChar"/>
    <w:uiPriority w:val="99"/>
    <w:rsid w:val="001535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5C59F7"/>
    <w:rPr>
      <w:sz w:val="20"/>
      <w:szCs w:val="20"/>
    </w:rPr>
  </w:style>
  <w:style w:type="character" w:styleId="PageNumber">
    <w:name w:val="page number"/>
    <w:basedOn w:val="DefaultParagraphFont"/>
    <w:uiPriority w:val="99"/>
    <w:rsid w:val="0015352C"/>
    <w:rPr>
      <w:rFonts w:cs="Times New Roman"/>
    </w:rPr>
  </w:style>
  <w:style w:type="paragraph" w:styleId="BalloonText">
    <w:name w:val="Balloon Text"/>
    <w:basedOn w:val="Normal"/>
    <w:link w:val="BalloonTextChar"/>
    <w:uiPriority w:val="99"/>
    <w:semiHidden/>
    <w:rsid w:val="0015352C"/>
    <w:rPr>
      <w:rFonts w:ascii="Arial" w:hAnsi="Arial"/>
      <w:sz w:val="18"/>
      <w:szCs w:val="18"/>
    </w:rPr>
  </w:style>
  <w:style w:type="character" w:customStyle="1" w:styleId="BalloonTextChar">
    <w:name w:val="Balloon Text Char"/>
    <w:basedOn w:val="DefaultParagraphFont"/>
    <w:link w:val="BalloonText"/>
    <w:uiPriority w:val="99"/>
    <w:semiHidden/>
    <w:rsid w:val="005C59F7"/>
    <w:rPr>
      <w:rFonts w:asciiTheme="majorHAnsi" w:eastAsiaTheme="majorEastAsia" w:hAnsiTheme="majorHAnsi" w:cstheme="majorBidi"/>
      <w:sz w:val="0"/>
      <w:szCs w:val="0"/>
    </w:rPr>
  </w:style>
  <w:style w:type="paragraph" w:customStyle="1" w:styleId="a">
    <w:name w:val="說明條列"/>
    <w:basedOn w:val="Normal"/>
    <w:uiPriority w:val="99"/>
    <w:rsid w:val="0015352C"/>
    <w:pPr>
      <w:widowControl/>
      <w:numPr>
        <w:numId w:val="3"/>
      </w:numPr>
      <w:snapToGrid w:val="0"/>
      <w:textAlignment w:val="baseline"/>
    </w:pPr>
    <w:rPr>
      <w:rFonts w:eastAsia="標楷體"/>
      <w:noProof/>
      <w:kern w:val="0"/>
      <w:sz w:val="32"/>
      <w:szCs w:val="32"/>
    </w:rPr>
  </w:style>
  <w:style w:type="paragraph" w:styleId="BodyTextIndent">
    <w:name w:val="Body Text Indent"/>
    <w:basedOn w:val="Normal"/>
    <w:link w:val="BodyTextIndentChar"/>
    <w:uiPriority w:val="99"/>
    <w:rsid w:val="0015352C"/>
    <w:pPr>
      <w:ind w:left="1" w:firstLineChars="200" w:firstLine="600"/>
      <w:jc w:val="both"/>
    </w:pPr>
    <w:rPr>
      <w:rFonts w:ascii="標楷體" w:eastAsia="標楷體" w:hAnsi="標楷體"/>
      <w:sz w:val="30"/>
      <w:szCs w:val="32"/>
    </w:rPr>
  </w:style>
  <w:style w:type="character" w:customStyle="1" w:styleId="BodyTextIndentChar">
    <w:name w:val="Body Text Indent Char"/>
    <w:basedOn w:val="DefaultParagraphFont"/>
    <w:link w:val="BodyTextIndent"/>
    <w:uiPriority w:val="99"/>
    <w:semiHidden/>
    <w:rsid w:val="005C59F7"/>
    <w:rPr>
      <w:szCs w:val="24"/>
    </w:rPr>
  </w:style>
  <w:style w:type="paragraph" w:styleId="Header">
    <w:name w:val="header"/>
    <w:basedOn w:val="Normal"/>
    <w:link w:val="HeaderChar"/>
    <w:uiPriority w:val="99"/>
    <w:rsid w:val="001535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5352C"/>
    <w:rPr>
      <w:rFonts w:cs="Times New Roman"/>
      <w:kern w:val="2"/>
    </w:rPr>
  </w:style>
  <w:style w:type="character" w:styleId="PlaceholderText">
    <w:name w:val="Placeholder Text"/>
    <w:basedOn w:val="DefaultParagraphFont"/>
    <w:uiPriority w:val="99"/>
    <w:semiHidden/>
    <w:rsid w:val="00CA6017"/>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835994222">
      <w:marLeft w:val="0"/>
      <w:marRight w:val="0"/>
      <w:marTop w:val="0"/>
      <w:marBottom w:val="0"/>
      <w:divBdr>
        <w:top w:val="none" w:sz="0" w:space="0" w:color="auto"/>
        <w:left w:val="none" w:sz="0" w:space="0" w:color="auto"/>
        <w:bottom w:val="none" w:sz="0" w:space="0" w:color="auto"/>
        <w:right w:val="none" w:sz="0" w:space="0" w:color="auto"/>
      </w:divBdr>
      <w:divsChild>
        <w:div w:id="835994235">
          <w:marLeft w:val="0"/>
          <w:marRight w:val="0"/>
          <w:marTop w:val="0"/>
          <w:marBottom w:val="0"/>
          <w:divBdr>
            <w:top w:val="none" w:sz="0" w:space="0" w:color="auto"/>
            <w:left w:val="none" w:sz="0" w:space="0" w:color="auto"/>
            <w:bottom w:val="none" w:sz="0" w:space="0" w:color="auto"/>
            <w:right w:val="none" w:sz="0" w:space="0" w:color="auto"/>
          </w:divBdr>
        </w:div>
      </w:divsChild>
    </w:div>
    <w:div w:id="835994223">
      <w:marLeft w:val="0"/>
      <w:marRight w:val="0"/>
      <w:marTop w:val="0"/>
      <w:marBottom w:val="0"/>
      <w:divBdr>
        <w:top w:val="none" w:sz="0" w:space="0" w:color="auto"/>
        <w:left w:val="none" w:sz="0" w:space="0" w:color="auto"/>
        <w:bottom w:val="none" w:sz="0" w:space="0" w:color="auto"/>
        <w:right w:val="none" w:sz="0" w:space="0" w:color="auto"/>
      </w:divBdr>
      <w:divsChild>
        <w:div w:id="835994236">
          <w:marLeft w:val="0"/>
          <w:marRight w:val="0"/>
          <w:marTop w:val="0"/>
          <w:marBottom w:val="0"/>
          <w:divBdr>
            <w:top w:val="none" w:sz="0" w:space="0" w:color="auto"/>
            <w:left w:val="none" w:sz="0" w:space="0" w:color="auto"/>
            <w:bottom w:val="none" w:sz="0" w:space="0" w:color="auto"/>
            <w:right w:val="none" w:sz="0" w:space="0" w:color="auto"/>
          </w:divBdr>
        </w:div>
      </w:divsChild>
    </w:div>
    <w:div w:id="835994232">
      <w:marLeft w:val="0"/>
      <w:marRight w:val="0"/>
      <w:marTop w:val="0"/>
      <w:marBottom w:val="0"/>
      <w:divBdr>
        <w:top w:val="none" w:sz="0" w:space="0" w:color="auto"/>
        <w:left w:val="none" w:sz="0" w:space="0" w:color="auto"/>
        <w:bottom w:val="none" w:sz="0" w:space="0" w:color="auto"/>
        <w:right w:val="none" w:sz="0" w:space="0" w:color="auto"/>
      </w:divBdr>
      <w:divsChild>
        <w:div w:id="835994238">
          <w:marLeft w:val="0"/>
          <w:marRight w:val="0"/>
          <w:marTop w:val="0"/>
          <w:marBottom w:val="0"/>
          <w:divBdr>
            <w:top w:val="none" w:sz="0" w:space="0" w:color="auto"/>
            <w:left w:val="single" w:sz="6" w:space="0" w:color="CCCCCC"/>
            <w:bottom w:val="none" w:sz="0" w:space="0" w:color="auto"/>
            <w:right w:val="single" w:sz="6" w:space="0" w:color="CCCCCC"/>
          </w:divBdr>
          <w:divsChild>
            <w:div w:id="835994233">
              <w:marLeft w:val="0"/>
              <w:marRight w:val="0"/>
              <w:marTop w:val="0"/>
              <w:marBottom w:val="0"/>
              <w:divBdr>
                <w:top w:val="none" w:sz="0" w:space="0" w:color="auto"/>
                <w:left w:val="none" w:sz="0" w:space="0" w:color="auto"/>
                <w:bottom w:val="single" w:sz="6" w:space="0" w:color="CCCCCC"/>
                <w:right w:val="none" w:sz="0" w:space="0" w:color="auto"/>
              </w:divBdr>
              <w:divsChild>
                <w:div w:id="835994225">
                  <w:marLeft w:val="-15"/>
                  <w:marRight w:val="-15"/>
                  <w:marTop w:val="0"/>
                  <w:marBottom w:val="0"/>
                  <w:divBdr>
                    <w:top w:val="none" w:sz="0" w:space="0" w:color="auto"/>
                    <w:left w:val="single" w:sz="6" w:space="0" w:color="CCCCCC"/>
                    <w:bottom w:val="none" w:sz="0" w:space="0" w:color="auto"/>
                    <w:right w:val="single" w:sz="6" w:space="0" w:color="CCCCCC"/>
                  </w:divBdr>
                  <w:divsChild>
                    <w:div w:id="835994224">
                      <w:marLeft w:val="0"/>
                      <w:marRight w:val="0"/>
                      <w:marTop w:val="0"/>
                      <w:marBottom w:val="0"/>
                      <w:divBdr>
                        <w:top w:val="none" w:sz="0" w:space="0" w:color="auto"/>
                        <w:left w:val="none" w:sz="0" w:space="0" w:color="auto"/>
                        <w:bottom w:val="none" w:sz="0" w:space="0" w:color="auto"/>
                        <w:right w:val="none" w:sz="0" w:space="0" w:color="auto"/>
                      </w:divBdr>
                      <w:divsChild>
                        <w:div w:id="835994239">
                          <w:marLeft w:val="0"/>
                          <w:marRight w:val="0"/>
                          <w:marTop w:val="0"/>
                          <w:marBottom w:val="0"/>
                          <w:divBdr>
                            <w:top w:val="none" w:sz="0" w:space="0" w:color="auto"/>
                            <w:left w:val="none" w:sz="0" w:space="0" w:color="auto"/>
                            <w:bottom w:val="none" w:sz="0" w:space="0" w:color="auto"/>
                            <w:right w:val="none" w:sz="0" w:space="0" w:color="auto"/>
                          </w:divBdr>
                          <w:divsChild>
                            <w:div w:id="835994237">
                              <w:marLeft w:val="0"/>
                              <w:marRight w:val="0"/>
                              <w:marTop w:val="120"/>
                              <w:marBottom w:val="360"/>
                              <w:divBdr>
                                <w:top w:val="none" w:sz="0" w:space="0" w:color="auto"/>
                                <w:left w:val="none" w:sz="0" w:space="0" w:color="auto"/>
                                <w:bottom w:val="none" w:sz="0" w:space="0" w:color="auto"/>
                                <w:right w:val="none" w:sz="0" w:space="0" w:color="auto"/>
                              </w:divBdr>
                              <w:divsChild>
                                <w:div w:id="8359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994234">
      <w:marLeft w:val="0"/>
      <w:marRight w:val="0"/>
      <w:marTop w:val="0"/>
      <w:marBottom w:val="0"/>
      <w:divBdr>
        <w:top w:val="none" w:sz="0" w:space="0" w:color="auto"/>
        <w:left w:val="none" w:sz="0" w:space="0" w:color="auto"/>
        <w:bottom w:val="none" w:sz="0" w:space="0" w:color="auto"/>
        <w:right w:val="none" w:sz="0" w:space="0" w:color="auto"/>
      </w:divBdr>
      <w:divsChild>
        <w:div w:id="835994226">
          <w:marLeft w:val="0"/>
          <w:marRight w:val="0"/>
          <w:marTop w:val="0"/>
          <w:marBottom w:val="0"/>
          <w:divBdr>
            <w:top w:val="none" w:sz="0" w:space="0" w:color="auto"/>
            <w:left w:val="single" w:sz="6" w:space="0" w:color="CCCCCC"/>
            <w:bottom w:val="none" w:sz="0" w:space="0" w:color="auto"/>
            <w:right w:val="single" w:sz="6" w:space="0" w:color="CCCCCC"/>
          </w:divBdr>
          <w:divsChild>
            <w:div w:id="835994240">
              <w:marLeft w:val="0"/>
              <w:marRight w:val="0"/>
              <w:marTop w:val="0"/>
              <w:marBottom w:val="0"/>
              <w:divBdr>
                <w:top w:val="none" w:sz="0" w:space="0" w:color="auto"/>
                <w:left w:val="none" w:sz="0" w:space="0" w:color="auto"/>
                <w:bottom w:val="single" w:sz="6" w:space="0" w:color="CCCCCC"/>
                <w:right w:val="none" w:sz="0" w:space="0" w:color="auto"/>
              </w:divBdr>
              <w:divsChild>
                <w:div w:id="835994227">
                  <w:marLeft w:val="-15"/>
                  <w:marRight w:val="-15"/>
                  <w:marTop w:val="0"/>
                  <w:marBottom w:val="0"/>
                  <w:divBdr>
                    <w:top w:val="none" w:sz="0" w:space="0" w:color="auto"/>
                    <w:left w:val="single" w:sz="6" w:space="0" w:color="CCCCCC"/>
                    <w:bottom w:val="none" w:sz="0" w:space="0" w:color="auto"/>
                    <w:right w:val="single" w:sz="6" w:space="0" w:color="CCCCCC"/>
                  </w:divBdr>
                  <w:divsChild>
                    <w:div w:id="835994231">
                      <w:marLeft w:val="0"/>
                      <w:marRight w:val="0"/>
                      <w:marTop w:val="0"/>
                      <w:marBottom w:val="0"/>
                      <w:divBdr>
                        <w:top w:val="none" w:sz="0" w:space="0" w:color="auto"/>
                        <w:left w:val="none" w:sz="0" w:space="0" w:color="auto"/>
                        <w:bottom w:val="none" w:sz="0" w:space="0" w:color="auto"/>
                        <w:right w:val="none" w:sz="0" w:space="0" w:color="auto"/>
                      </w:divBdr>
                      <w:divsChild>
                        <w:div w:id="835994230">
                          <w:marLeft w:val="0"/>
                          <w:marRight w:val="0"/>
                          <w:marTop w:val="0"/>
                          <w:marBottom w:val="0"/>
                          <w:divBdr>
                            <w:top w:val="none" w:sz="0" w:space="0" w:color="auto"/>
                            <w:left w:val="none" w:sz="0" w:space="0" w:color="auto"/>
                            <w:bottom w:val="none" w:sz="0" w:space="0" w:color="auto"/>
                            <w:right w:val="none" w:sz="0" w:space="0" w:color="auto"/>
                          </w:divBdr>
                          <w:divsChild>
                            <w:div w:id="835994228">
                              <w:marLeft w:val="0"/>
                              <w:marRight w:val="0"/>
                              <w:marTop w:val="120"/>
                              <w:marBottom w:val="360"/>
                              <w:divBdr>
                                <w:top w:val="none" w:sz="0" w:space="0" w:color="auto"/>
                                <w:left w:val="none" w:sz="0" w:space="0" w:color="auto"/>
                                <w:bottom w:val="none" w:sz="0" w:space="0" w:color="auto"/>
                                <w:right w:val="none" w:sz="0" w:space="0" w:color="auto"/>
                              </w:divBdr>
                              <w:divsChild>
                                <w:div w:id="8359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366</Words>
  <Characters>2090</Characters>
  <Application>Microsoft Office Outlook</Application>
  <DocSecurity>0</DocSecurity>
  <Lines>0</Lines>
  <Paragraphs>0</Paragraphs>
  <ScaleCrop>false</ScaleCrop>
  <Company>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內政部新聞資料</dc:title>
  <dc:subject/>
  <dc:creator>moi</dc:creator>
  <cp:keywords/>
  <dc:description/>
  <cp:lastModifiedBy>user</cp:lastModifiedBy>
  <cp:revision>2</cp:revision>
  <cp:lastPrinted>2015-12-12T12:49:00Z</cp:lastPrinted>
  <dcterms:created xsi:type="dcterms:W3CDTF">2015-12-17T07:02:00Z</dcterms:created>
  <dcterms:modified xsi:type="dcterms:W3CDTF">2015-12-17T07:02:00Z</dcterms:modified>
</cp:coreProperties>
</file>