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ED" w:rsidRDefault="008416CF" w:rsidP="008416CF">
      <w:pPr>
        <w:jc w:val="center"/>
        <w:rPr>
          <w:rFonts w:eastAsia="標楷體" w:hAnsi="標楷體"/>
          <w:sz w:val="40"/>
          <w:szCs w:val="40"/>
          <w:u w:val="single"/>
        </w:rPr>
      </w:pPr>
      <w:r w:rsidRPr="0055798D">
        <w:rPr>
          <w:rFonts w:eastAsia="標楷體" w:hAnsi="標楷體" w:hint="eastAsia"/>
          <w:sz w:val="40"/>
          <w:szCs w:val="40"/>
          <w:u w:val="single"/>
        </w:rPr>
        <w:t>公告</w:t>
      </w:r>
    </w:p>
    <w:p w:rsidR="0055798D" w:rsidRPr="0055798D" w:rsidRDefault="0055798D" w:rsidP="008416CF">
      <w:pPr>
        <w:jc w:val="center"/>
        <w:rPr>
          <w:rFonts w:eastAsia="標楷體" w:hAnsi="標楷體"/>
          <w:sz w:val="40"/>
          <w:szCs w:val="40"/>
          <w:u w:val="single"/>
        </w:rPr>
      </w:pPr>
    </w:p>
    <w:p w:rsidR="008416CF" w:rsidRPr="008416CF" w:rsidRDefault="0055798D" w:rsidP="008416CF">
      <w:pPr>
        <w:spacing w:after="150"/>
        <w:ind w:left="480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>
        <w:rPr>
          <w:rFonts w:eastAsia="標楷體" w:hAnsi="標楷體" w:hint="eastAsia"/>
          <w:sz w:val="32"/>
          <w:szCs w:val="32"/>
        </w:rPr>
        <w:t>向</w:t>
      </w:r>
      <w:r w:rsidR="008416CF" w:rsidRPr="008416CF">
        <w:rPr>
          <w:rFonts w:eastAsia="標楷體" w:hAnsi="標楷體" w:hint="eastAsia"/>
          <w:sz w:val="32"/>
          <w:szCs w:val="32"/>
        </w:rPr>
        <w:t>本處</w:t>
      </w:r>
      <w:r>
        <w:rPr>
          <w:rFonts w:eastAsia="標楷體" w:hAnsi="標楷體" w:hint="eastAsia"/>
          <w:sz w:val="32"/>
          <w:szCs w:val="32"/>
        </w:rPr>
        <w:t>申辦</w:t>
      </w:r>
      <w:r w:rsidR="008416CF" w:rsidRPr="008416CF">
        <w:rPr>
          <w:rFonts w:eastAsia="標楷體" w:hAnsi="標楷體" w:hint="eastAsia"/>
          <w:sz w:val="32"/>
          <w:szCs w:val="32"/>
        </w:rPr>
        <w:t>居留簽證或定居證時應附指定醫院檢驗合格之健康檢查項目表</w:t>
      </w:r>
      <w:r w:rsidR="008416CF" w:rsidRPr="008416CF">
        <w:rPr>
          <w:rFonts w:eastAsia="標楷體" w:hAnsi="標楷體" w:hint="eastAsia"/>
          <w:sz w:val="32"/>
          <w:szCs w:val="32"/>
        </w:rPr>
        <w:t>(</w:t>
      </w:r>
      <w:r w:rsidR="008416CF" w:rsidRPr="008416CF">
        <w:rPr>
          <w:rFonts w:eastAsia="標楷體" w:hAnsi="標楷體" w:hint="eastAsia"/>
          <w:sz w:val="32"/>
          <w:szCs w:val="32"/>
        </w:rPr>
        <w:t>體檢表</w:t>
      </w:r>
      <w:r w:rsidR="008416CF" w:rsidRPr="008416CF">
        <w:rPr>
          <w:rFonts w:eastAsia="標楷體" w:hAnsi="標楷體" w:hint="eastAsia"/>
          <w:sz w:val="32"/>
          <w:szCs w:val="32"/>
        </w:rPr>
        <w:t>)</w:t>
      </w:r>
      <w:r w:rsidR="008416CF" w:rsidRPr="008416CF">
        <w:rPr>
          <w:rFonts w:eastAsia="標楷體" w:hAnsi="標楷體" w:hint="eastAsia"/>
          <w:sz w:val="32"/>
          <w:szCs w:val="32"/>
        </w:rPr>
        <w:t>，自即日起除原有之曼德勒皇宮醫院</w:t>
      </w:r>
      <w:r w:rsidR="008416CF" w:rsidRPr="008416CF">
        <w:rPr>
          <w:rFonts w:eastAsia="標楷體" w:hAnsi="標楷體" w:hint="eastAsia"/>
          <w:sz w:val="32"/>
          <w:szCs w:val="32"/>
        </w:rPr>
        <w:t>Palace (Nan Taw ) Hospital</w:t>
      </w:r>
      <w:r>
        <w:rPr>
          <w:rFonts w:eastAsia="標楷體" w:hAnsi="標楷體" w:hint="eastAsia"/>
          <w:sz w:val="32"/>
          <w:szCs w:val="32"/>
        </w:rPr>
        <w:t>，</w:t>
      </w:r>
      <w:r w:rsidR="008416CF" w:rsidRPr="008416CF">
        <w:rPr>
          <w:rFonts w:eastAsia="標楷體" w:hAnsi="標楷體" w:hint="eastAsia"/>
          <w:sz w:val="32"/>
          <w:szCs w:val="32"/>
        </w:rPr>
        <w:t>增列</w:t>
      </w:r>
      <w:r w:rsidR="008416CF">
        <w:rPr>
          <w:rFonts w:eastAsia="標楷體" w:hAnsi="標楷體" w:hint="eastAsia"/>
          <w:sz w:val="32"/>
          <w:szCs w:val="32"/>
        </w:rPr>
        <w:t>位於</w:t>
      </w:r>
      <w:r w:rsidR="008416CF" w:rsidRPr="008416CF">
        <w:rPr>
          <w:rFonts w:eastAsia="標楷體" w:hAnsi="標楷體" w:hint="eastAsia"/>
          <w:sz w:val="32"/>
          <w:szCs w:val="32"/>
        </w:rPr>
        <w:t>仰光市之</w:t>
      </w:r>
      <w:r w:rsidR="008416CF" w:rsidRPr="008416CF">
        <w:rPr>
          <w:rFonts w:eastAsia="標楷體" w:hAnsi="標楷體" w:hint="eastAsia"/>
          <w:sz w:val="32"/>
          <w:szCs w:val="32"/>
        </w:rPr>
        <w:t>Asia Royal Hospital</w:t>
      </w:r>
      <w:r w:rsidR="008416CF" w:rsidRPr="008416CF">
        <w:rPr>
          <w:rFonts w:eastAsia="標楷體" w:hAnsi="標楷體" w:hint="eastAsia"/>
          <w:sz w:val="32"/>
          <w:szCs w:val="32"/>
        </w:rPr>
        <w:t>為指定醫院</w:t>
      </w:r>
      <w:r w:rsidR="008416CF">
        <w:rPr>
          <w:rFonts w:eastAsia="標楷體" w:hAnsi="標楷體" w:hint="eastAsia"/>
          <w:sz w:val="32"/>
          <w:szCs w:val="32"/>
        </w:rPr>
        <w:t>。該二所醫院詳細地址及電話如下：</w:t>
      </w:r>
    </w:p>
    <w:p w:rsidR="0055798D" w:rsidRDefault="008416CF" w:rsidP="008416CF">
      <w:pPr>
        <w:pStyle w:val="a3"/>
        <w:numPr>
          <w:ilvl w:val="0"/>
          <w:numId w:val="2"/>
        </w:numPr>
        <w:spacing w:after="150"/>
        <w:ind w:leftChars="0"/>
        <w:rPr>
          <w:rFonts w:eastAsia="標楷體" w:hAnsi="標楷體"/>
          <w:sz w:val="32"/>
          <w:szCs w:val="32"/>
        </w:rPr>
      </w:pPr>
      <w:r w:rsidRPr="008416CF">
        <w:rPr>
          <w:rFonts w:eastAsia="標楷體" w:hAnsi="標楷體" w:hint="eastAsia"/>
          <w:sz w:val="32"/>
          <w:szCs w:val="32"/>
        </w:rPr>
        <w:t>曼德勒皇宮醫院</w:t>
      </w:r>
      <w:r w:rsidRPr="008416CF">
        <w:rPr>
          <w:rFonts w:eastAsia="標楷體" w:hAnsi="標楷體" w:hint="eastAsia"/>
          <w:sz w:val="32"/>
          <w:szCs w:val="32"/>
        </w:rPr>
        <w:t>Palace (Nan Taw ) Hospital,</w:t>
      </w:r>
    </w:p>
    <w:p w:rsidR="0055798D" w:rsidRDefault="009A1A1E" w:rsidP="0055798D">
      <w:pPr>
        <w:spacing w:after="150"/>
        <w:ind w:leftChars="400" w:left="96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地址：</w:t>
      </w:r>
      <w:r w:rsidR="008416CF" w:rsidRPr="0055798D">
        <w:rPr>
          <w:rFonts w:eastAsia="標楷體" w:hAnsi="標楷體" w:hint="eastAsia"/>
          <w:sz w:val="32"/>
          <w:szCs w:val="32"/>
        </w:rPr>
        <w:t>71st St., Mandalay</w:t>
      </w:r>
      <w:r w:rsidR="0055798D">
        <w:rPr>
          <w:rFonts w:eastAsia="標楷體" w:hAnsi="標楷體" w:hint="eastAsia"/>
          <w:sz w:val="32"/>
          <w:szCs w:val="32"/>
        </w:rPr>
        <w:t xml:space="preserve">, </w:t>
      </w:r>
      <w:r w:rsidR="0055798D" w:rsidRPr="008416CF">
        <w:rPr>
          <w:rFonts w:eastAsia="標楷體" w:hAnsi="標楷體" w:hint="eastAsia"/>
          <w:sz w:val="32"/>
          <w:szCs w:val="32"/>
        </w:rPr>
        <w:t>Myanmar</w:t>
      </w:r>
    </w:p>
    <w:p w:rsidR="008416CF" w:rsidRPr="0055798D" w:rsidRDefault="009A1A1E" w:rsidP="009A1A1E">
      <w:pPr>
        <w:spacing w:after="150"/>
        <w:ind w:leftChars="400" w:left="96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電話：</w:t>
      </w:r>
      <w:r w:rsidRPr="009A1A1E">
        <w:rPr>
          <w:rFonts w:eastAsia="標楷體" w:hAnsi="標楷體" w:hint="eastAsia"/>
          <w:sz w:val="32"/>
          <w:szCs w:val="32"/>
        </w:rPr>
        <w:t>(</w:t>
      </w:r>
      <w:hyperlink r:id="rId7" w:history="1">
        <w:r>
          <w:rPr>
            <w:rFonts w:hint="eastAsia"/>
            <w:sz w:val="32"/>
            <w:szCs w:val="32"/>
          </w:rPr>
          <w:t>phone</w:t>
        </w:r>
        <w:r w:rsidRPr="009A1A1E">
          <w:rPr>
            <w:rFonts w:hint="eastAsia"/>
            <w:sz w:val="32"/>
            <w:szCs w:val="32"/>
          </w:rPr>
          <w:t>)</w:t>
        </w:r>
        <w:r w:rsidR="008416CF" w:rsidRPr="009A1A1E">
          <w:rPr>
            <w:rFonts w:hint="eastAsia"/>
            <w:sz w:val="32"/>
            <w:szCs w:val="32"/>
          </w:rPr>
          <w:t>:</w:t>
        </w:r>
      </w:hyperlink>
      <w:r w:rsidRPr="0055798D">
        <w:rPr>
          <w:rFonts w:eastAsia="標楷體" w:hAnsi="標楷體" w:hint="eastAsia"/>
          <w:sz w:val="32"/>
          <w:szCs w:val="32"/>
        </w:rPr>
        <w:t xml:space="preserve"> </w:t>
      </w:r>
      <w:r w:rsidRPr="009A1A1E">
        <w:rPr>
          <w:rFonts w:eastAsia="標楷體" w:hAnsi="標楷體" w:hint="eastAsia"/>
          <w:sz w:val="32"/>
          <w:szCs w:val="32"/>
        </w:rPr>
        <w:t>+95260445</w:t>
      </w:r>
    </w:p>
    <w:p w:rsidR="0055798D" w:rsidRDefault="008416CF" w:rsidP="008416CF">
      <w:pPr>
        <w:pStyle w:val="a3"/>
        <w:numPr>
          <w:ilvl w:val="0"/>
          <w:numId w:val="2"/>
        </w:numPr>
        <w:spacing w:after="150"/>
        <w:ind w:leftChars="0"/>
        <w:rPr>
          <w:rFonts w:eastAsia="標楷體" w:hAnsi="標楷體"/>
          <w:sz w:val="32"/>
          <w:szCs w:val="32"/>
        </w:rPr>
      </w:pPr>
      <w:r w:rsidRPr="008416CF">
        <w:rPr>
          <w:rFonts w:eastAsia="標楷體" w:hAnsi="標楷體" w:hint="eastAsia"/>
          <w:sz w:val="32"/>
          <w:szCs w:val="32"/>
        </w:rPr>
        <w:t>Asia Royal Hospital</w:t>
      </w:r>
    </w:p>
    <w:p w:rsidR="0055798D" w:rsidRPr="0055798D" w:rsidRDefault="009A1A1E" w:rsidP="0055798D">
      <w:pPr>
        <w:spacing w:after="150"/>
        <w:ind w:leftChars="400" w:left="96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地址：</w:t>
      </w:r>
      <w:r w:rsidR="008416CF" w:rsidRPr="0055798D">
        <w:rPr>
          <w:rFonts w:eastAsia="標楷體" w:hAnsi="標楷體" w:hint="eastAsia"/>
          <w:sz w:val="32"/>
          <w:szCs w:val="32"/>
        </w:rPr>
        <w:t xml:space="preserve">No. 14, Baho Street, Sanchaung Township, Yangon, Myanmar </w:t>
      </w:r>
    </w:p>
    <w:p w:rsidR="008416CF" w:rsidRDefault="009A1A1E" w:rsidP="0055798D">
      <w:pPr>
        <w:spacing w:after="150"/>
        <w:ind w:leftChars="400" w:left="960"/>
        <w:rPr>
          <w:rFonts w:hint="eastAsia"/>
        </w:rPr>
      </w:pPr>
      <w:r>
        <w:rPr>
          <w:rFonts w:eastAsia="標楷體" w:hAnsi="標楷體" w:hint="eastAsia"/>
          <w:sz w:val="32"/>
          <w:szCs w:val="32"/>
        </w:rPr>
        <w:t>電話：</w:t>
      </w:r>
      <w:r>
        <w:rPr>
          <w:rFonts w:eastAsia="標楷體" w:hAnsi="標楷體" w:hint="eastAsia"/>
          <w:sz w:val="32"/>
          <w:szCs w:val="32"/>
        </w:rPr>
        <w:t>(</w:t>
      </w:r>
      <w:hyperlink r:id="rId8" w:history="1">
        <w:r>
          <w:rPr>
            <w:rFonts w:hint="eastAsia"/>
            <w:sz w:val="32"/>
            <w:szCs w:val="32"/>
          </w:rPr>
          <w:t>phone)</w:t>
        </w:r>
        <w:r w:rsidR="008416CF" w:rsidRPr="009A1A1E">
          <w:rPr>
            <w:rFonts w:hint="eastAsia"/>
            <w:sz w:val="32"/>
            <w:szCs w:val="32"/>
          </w:rPr>
          <w:t>: +951538055, +9512304999</w:t>
        </w:r>
      </w:hyperlink>
    </w:p>
    <w:p w:rsidR="00A529E9" w:rsidRDefault="00A529E9" w:rsidP="0055798D">
      <w:pPr>
        <w:spacing w:after="150"/>
        <w:ind w:leftChars="400" w:left="960"/>
        <w:rPr>
          <w:rFonts w:hint="eastAsia"/>
        </w:rPr>
      </w:pPr>
    </w:p>
    <w:p w:rsidR="00A529E9" w:rsidRDefault="00A529E9" w:rsidP="0055798D">
      <w:pPr>
        <w:spacing w:after="150"/>
        <w:ind w:leftChars="400" w:left="960"/>
        <w:rPr>
          <w:rFonts w:hint="eastAsia"/>
        </w:rPr>
      </w:pPr>
    </w:p>
    <w:p w:rsidR="00A529E9" w:rsidRPr="0055798D" w:rsidRDefault="00A529E9" w:rsidP="00A529E9">
      <w:pPr>
        <w:spacing w:after="150"/>
        <w:ind w:left="480"/>
        <w:jc w:val="righ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駐緬甸台北經濟文化辦事處</w:t>
      </w:r>
    </w:p>
    <w:p w:rsidR="00A529E9" w:rsidRPr="00A529E9" w:rsidRDefault="00A529E9" w:rsidP="00A529E9">
      <w:pPr>
        <w:spacing w:after="150"/>
        <w:ind w:leftChars="400" w:left="960"/>
        <w:jc w:val="right"/>
        <w:rPr>
          <w:rFonts w:eastAsia="標楷體" w:hAnsi="標楷體"/>
          <w:sz w:val="32"/>
          <w:szCs w:val="32"/>
        </w:rPr>
      </w:pPr>
    </w:p>
    <w:p w:rsidR="008416CF" w:rsidRPr="008416CF" w:rsidRDefault="008416CF" w:rsidP="008416CF">
      <w:pPr>
        <w:spacing w:after="150"/>
        <w:ind w:left="480"/>
        <w:rPr>
          <w:rFonts w:eastAsia="標楷體" w:hAnsi="標楷體"/>
          <w:sz w:val="32"/>
          <w:szCs w:val="32"/>
        </w:rPr>
      </w:pPr>
    </w:p>
    <w:sectPr w:rsidR="008416CF" w:rsidRPr="008416CF" w:rsidSect="00202C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A6" w:rsidRDefault="00BA27A6" w:rsidP="00A529E9">
      <w:pPr>
        <w:spacing w:line="240" w:lineRule="auto"/>
      </w:pPr>
      <w:r>
        <w:separator/>
      </w:r>
    </w:p>
  </w:endnote>
  <w:endnote w:type="continuationSeparator" w:id="1">
    <w:p w:rsidR="00BA27A6" w:rsidRDefault="00BA27A6" w:rsidP="00A52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A6" w:rsidRDefault="00BA27A6" w:rsidP="00A529E9">
      <w:pPr>
        <w:spacing w:line="240" w:lineRule="auto"/>
      </w:pPr>
      <w:r>
        <w:separator/>
      </w:r>
    </w:p>
  </w:footnote>
  <w:footnote w:type="continuationSeparator" w:id="1">
    <w:p w:rsidR="00BA27A6" w:rsidRDefault="00BA27A6" w:rsidP="00A529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2135"/>
    <w:multiLevelType w:val="hybridMultilevel"/>
    <w:tmpl w:val="F990C582"/>
    <w:lvl w:ilvl="0" w:tplc="6700F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274563"/>
    <w:multiLevelType w:val="hybridMultilevel"/>
    <w:tmpl w:val="11F8C60C"/>
    <w:lvl w:ilvl="0" w:tplc="45346956">
      <w:start w:val="1"/>
      <w:numFmt w:val="decimalFullWidth"/>
      <w:lvlText w:val="%1."/>
      <w:lvlJc w:val="left"/>
      <w:pPr>
        <w:ind w:left="88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CF"/>
    <w:rsid w:val="00202CED"/>
    <w:rsid w:val="0055798D"/>
    <w:rsid w:val="008416CF"/>
    <w:rsid w:val="009A1A1E"/>
    <w:rsid w:val="00A529E9"/>
    <w:rsid w:val="00B46988"/>
    <w:rsid w:val="00BA27A6"/>
    <w:rsid w:val="00CC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CF"/>
    <w:pPr>
      <w:spacing w:line="240" w:lineRule="auto"/>
      <w:ind w:leftChars="200" w:left="480"/>
      <w:jc w:val="left"/>
    </w:pPr>
  </w:style>
  <w:style w:type="character" w:styleId="a4">
    <w:name w:val="Hyperlink"/>
    <w:basedOn w:val="a0"/>
    <w:uiPriority w:val="99"/>
    <w:unhideWhenUsed/>
    <w:rsid w:val="008416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52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529E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52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529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51538055,+9512304999" TargetMode="External"/><Relationship Id="rId3" Type="http://schemas.openxmlformats.org/officeDocument/2006/relationships/settings" Target="settings.xml"/><Relationship Id="rId7" Type="http://schemas.openxmlformats.org/officeDocument/2006/relationships/hyperlink" Target="Tel:+95260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cp:lastPrinted>2017-12-17T07:47:00Z</cp:lastPrinted>
  <dcterms:created xsi:type="dcterms:W3CDTF">2017-12-17T05:10:00Z</dcterms:created>
  <dcterms:modified xsi:type="dcterms:W3CDTF">2017-12-17T07:47:00Z</dcterms:modified>
</cp:coreProperties>
</file>