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2" w:rsidRPr="00A40EED" w:rsidRDefault="00A40EED" w:rsidP="001C3619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</w:rPr>
        <w:t>【</w:t>
      </w:r>
      <w:r w:rsidR="001C3619" w:rsidRPr="00A40EED">
        <w:rPr>
          <w:rFonts w:ascii="標楷體" w:eastAsia="標楷體" w:hAnsi="標楷體" w:hint="eastAsia"/>
          <w:b/>
          <w:sz w:val="40"/>
        </w:rPr>
        <w:t>僑胞返台健檢-</w:t>
      </w:r>
      <w:r w:rsidR="003A1DA2" w:rsidRPr="00A40EED">
        <w:rPr>
          <w:rFonts w:ascii="標楷體" w:eastAsia="標楷體" w:hAnsi="標楷體" w:hint="eastAsia"/>
          <w:b/>
          <w:sz w:val="40"/>
        </w:rPr>
        <w:t>友善服務</w:t>
      </w:r>
      <w:r>
        <w:rPr>
          <w:rFonts w:ascii="標楷體" w:eastAsia="標楷體" w:hAnsi="標楷體" w:hint="eastAsia"/>
          <w:b/>
          <w:sz w:val="40"/>
        </w:rPr>
        <w:t>】</w:t>
      </w:r>
    </w:p>
    <w:p w:rsidR="003A1DA2" w:rsidRPr="001C3619" w:rsidRDefault="003A1DA2" w:rsidP="003A1D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323E4F" w:themeColor="text2" w:themeShade="BF"/>
          <w:sz w:val="32"/>
        </w:rPr>
      </w:pPr>
      <w:r w:rsidRPr="001C3619">
        <w:rPr>
          <w:rFonts w:ascii="標楷體" w:eastAsia="標楷體" w:hAnsi="標楷體" w:hint="eastAsia"/>
          <w:b/>
          <w:color w:val="323E4F" w:themeColor="text2" w:themeShade="BF"/>
          <w:sz w:val="32"/>
        </w:rPr>
        <w:t>免費接送服務：</w:t>
      </w:r>
    </w:p>
    <w:p w:rsidR="003A1DA2" w:rsidRPr="001C3619" w:rsidRDefault="003A1DA2" w:rsidP="003A1D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2F5496" w:themeColor="accent1" w:themeShade="BF"/>
          <w:sz w:val="32"/>
        </w:rPr>
      </w:pPr>
      <w:r w:rsidRPr="001C3619">
        <w:rPr>
          <w:rFonts w:ascii="標楷體" w:eastAsia="標楷體" w:hAnsi="標楷體" w:hint="eastAsia"/>
          <w:b/>
          <w:color w:val="2F5496" w:themeColor="accent1" w:themeShade="BF"/>
          <w:sz w:val="32"/>
        </w:rPr>
        <w:t>機場接送─</w:t>
      </w:r>
    </w:p>
    <w:tbl>
      <w:tblPr>
        <w:tblStyle w:val="GridTable4Accent1"/>
        <w:tblW w:w="4604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578"/>
        <w:gridCol w:w="3897"/>
        <w:gridCol w:w="2164"/>
        <w:gridCol w:w="3197"/>
      </w:tblGrid>
      <w:tr w:rsidR="001C3619" w:rsidRPr="001C3619" w:rsidTr="001C3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醫療機構</w:t>
            </w:r>
          </w:p>
        </w:tc>
        <w:tc>
          <w:tcPr>
            <w:tcW w:w="1100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備註</w:t>
            </w:r>
          </w:p>
        </w:tc>
      </w:tr>
      <w:tr w:rsidR="001C3619" w:rsidRPr="001C3619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秀傳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台北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100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台北松山機場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預約費用達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萬元以上始得免費提供</w:t>
            </w:r>
          </w:p>
        </w:tc>
      </w:tr>
      <w:tr w:rsidR="001C3619" w:rsidRPr="001C3619" w:rsidTr="001C3619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敏盛綜合醫院</w:t>
            </w:r>
          </w:p>
        </w:tc>
        <w:tc>
          <w:tcPr>
            <w:tcW w:w="1100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桃園國際機場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團體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人以上，預約健診服務每人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  <w:r w:rsidR="001C361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元以上</w:t>
            </w:r>
          </w:p>
        </w:tc>
      </w:tr>
      <w:tr w:rsidR="001C3619" w:rsidRPr="001C3619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光田綜合醫院</w:t>
            </w:r>
          </w:p>
        </w:tc>
        <w:tc>
          <w:tcPr>
            <w:tcW w:w="1100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人以上預約全日健檢服務，提供免費接送</w:t>
            </w:r>
          </w:p>
        </w:tc>
      </w:tr>
      <w:tr w:rsidR="001C3619" w:rsidRPr="001C3619" w:rsidTr="001C3619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澄清綜合醫院中港分院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  <w:hideMark/>
          </w:tcPr>
          <w:p w:rsidR="001C3619" w:rsidRDefault="001C3619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桃園國際機場</w:t>
            </w:r>
          </w:p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人以上團體或預約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萬元以上服務，提供免費接送</w:t>
            </w: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童綜合醫院</w:t>
            </w:r>
          </w:p>
        </w:tc>
        <w:tc>
          <w:tcPr>
            <w:tcW w:w="2725" w:type="pct"/>
            <w:gridSpan w:val="2"/>
            <w:noWrap/>
            <w:vAlign w:val="center"/>
            <w:hideMark/>
          </w:tcPr>
          <w:p w:rsidR="001C3619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台北松山機場、桃園國際機場、</w:t>
            </w:r>
          </w:p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台中航空</w:t>
            </w:r>
            <w:r w:rsidR="001C361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站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、高雄國際航空站</w:t>
            </w:r>
          </w:p>
        </w:tc>
      </w:tr>
      <w:tr w:rsidR="001C3619" w:rsidRPr="001C3619" w:rsidTr="001C3619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彰濱秀傳紀念醫院</w:t>
            </w:r>
          </w:p>
        </w:tc>
        <w:tc>
          <w:tcPr>
            <w:tcW w:w="1100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人以上或僑胞健檢專案達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="001C361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1C3619" w:rsidRPr="001C3619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中正脊椎骨科醫院</w:t>
            </w:r>
          </w:p>
        </w:tc>
        <w:tc>
          <w:tcPr>
            <w:tcW w:w="1100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高雄國際航空站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人以上團體始得免費提供</w:t>
            </w:r>
          </w:p>
        </w:tc>
      </w:tr>
      <w:tr w:rsidR="001C3619" w:rsidRPr="001C3619" w:rsidTr="001C3619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阮綜合醫院</w:t>
            </w:r>
          </w:p>
        </w:tc>
        <w:tc>
          <w:tcPr>
            <w:tcW w:w="1100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高雄國際航空站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1C3619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安泰醫療社團法人安泰醫院</w:t>
            </w:r>
          </w:p>
        </w:tc>
        <w:tc>
          <w:tcPr>
            <w:tcW w:w="1100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高雄國際航空站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1C3619" w:rsidTr="001C3619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高雄市立小港醫院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委託高醫經營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0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高雄國際航空站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1C3619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1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spacing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高雄醫學大學附設紀念醫院</w:t>
            </w:r>
          </w:p>
        </w:tc>
        <w:tc>
          <w:tcPr>
            <w:tcW w:w="1100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高雄國際航空站</w:t>
            </w:r>
          </w:p>
        </w:tc>
        <w:tc>
          <w:tcPr>
            <w:tcW w:w="162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需事先預約</w:t>
            </w:r>
          </w:p>
        </w:tc>
      </w:tr>
    </w:tbl>
    <w:p w:rsidR="003A1DA2" w:rsidRPr="001C3619" w:rsidRDefault="003A1DA2" w:rsidP="003A1DA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2F5496" w:themeColor="accent1" w:themeShade="BF"/>
          <w:sz w:val="32"/>
        </w:rPr>
      </w:pPr>
      <w:r w:rsidRPr="001C3619">
        <w:rPr>
          <w:rFonts w:ascii="標楷體" w:eastAsia="標楷體" w:hAnsi="標楷體" w:hint="eastAsia"/>
          <w:b/>
          <w:color w:val="2F5496" w:themeColor="accent1" w:themeShade="BF"/>
          <w:sz w:val="32"/>
        </w:rPr>
        <w:t>高鐵(高鐵站</w:t>
      </w:r>
      <w:r w:rsidRPr="001C3619">
        <w:rPr>
          <w:rFonts w:ascii="標楷體" w:eastAsia="標楷體" w:hAnsi="標楷體" w:hint="eastAsia"/>
          <w:b/>
          <w:color w:val="2F5496" w:themeColor="accent1" w:themeShade="BF"/>
          <w:sz w:val="32"/>
        </w:rPr>
        <w:sym w:font="Wingdings" w:char="F0F3"/>
      </w:r>
      <w:r w:rsidRPr="001C3619">
        <w:rPr>
          <w:rFonts w:ascii="標楷體" w:eastAsia="標楷體" w:hAnsi="標楷體" w:hint="eastAsia"/>
          <w:b/>
          <w:color w:val="2F5496" w:themeColor="accent1" w:themeShade="BF"/>
          <w:sz w:val="32"/>
        </w:rPr>
        <w:t>醫療機構)接送─</w:t>
      </w:r>
    </w:p>
    <w:tbl>
      <w:tblPr>
        <w:tblStyle w:val="GridTable4Accent5"/>
        <w:tblW w:w="4611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579"/>
        <w:gridCol w:w="3911"/>
        <w:gridCol w:w="2173"/>
        <w:gridCol w:w="3188"/>
      </w:tblGrid>
      <w:tr w:rsidR="001C3619" w:rsidRPr="003A1DA2" w:rsidTr="00836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醫療機構</w:t>
            </w:r>
          </w:p>
        </w:tc>
        <w:tc>
          <w:tcPr>
            <w:tcW w:w="1103" w:type="pct"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站名</w:t>
            </w:r>
          </w:p>
        </w:tc>
        <w:tc>
          <w:tcPr>
            <w:tcW w:w="1618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備註</w:t>
            </w: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秀傳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台北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103" w:type="pct"/>
            <w:hideMark/>
          </w:tcPr>
          <w:p w:rsidR="001C3619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</w:t>
            </w:r>
            <w:r w:rsidR="001C361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站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、南港</w:t>
            </w:r>
            <w:r w:rsidR="001C361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站</w:t>
            </w:r>
          </w:p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板橋</w:t>
            </w:r>
            <w:r w:rsidR="001C361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預約費用達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萬元以上始得免費提供</w:t>
            </w: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敏盛綜合醫院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桃園站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團體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人以上，預約健診服務每人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22000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元以上</w:t>
            </w: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東元綜合醫院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新竹站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20,000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元以上服務，提供免費接送</w:t>
            </w: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光田綜合醫院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台中烏日站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人以上預約全日健檢服務，提供免費接送</w:t>
            </w: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彰濱秀傳紀念醫院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台中烏日站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人以上或僑胞健檢專案達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30000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童綜合醫院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台中烏日站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澄清綜合醫院中港分院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台中烏日站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萬元以上服務，提供免費接送</w:t>
            </w: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衛生福利部臺中醫院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台中烏日站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人以上團體預約免費接送</w:t>
            </w: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臺中榮民總醫院嘉義分院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嘉義站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中正脊椎骨科醫院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高雄左營站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人以上團體始得免費提供</w:t>
            </w: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安泰醫院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高雄左營站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阮綜合醫院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左營站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3A1DA2" w:rsidTr="001C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高雄市立小港醫院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委託高醫經營</w:t>
            </w: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左營站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C3619" w:rsidRPr="003A1DA2" w:rsidTr="001C361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85" w:type="pct"/>
            <w:noWrap/>
            <w:vAlign w:val="center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高雄醫學大學附設紀念醫院</w:t>
            </w:r>
          </w:p>
        </w:tc>
        <w:tc>
          <w:tcPr>
            <w:tcW w:w="1103" w:type="pct"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左營站</w:t>
            </w:r>
          </w:p>
        </w:tc>
        <w:tc>
          <w:tcPr>
            <w:tcW w:w="1618" w:type="pct"/>
            <w:noWrap/>
            <w:hideMark/>
          </w:tcPr>
          <w:p w:rsidR="003A1DA2" w:rsidRPr="003A1DA2" w:rsidRDefault="003A1DA2" w:rsidP="001C3619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A1D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僅限行動不便者</w:t>
            </w:r>
          </w:p>
        </w:tc>
      </w:tr>
    </w:tbl>
    <w:p w:rsidR="00836026" w:rsidRDefault="00836026" w:rsidP="00836026">
      <w:pPr>
        <w:pStyle w:val="a3"/>
        <w:ind w:leftChars="0"/>
        <w:rPr>
          <w:rFonts w:ascii="標楷體" w:eastAsia="標楷體" w:hAnsi="標楷體"/>
          <w:b/>
          <w:color w:val="323E4F" w:themeColor="text2" w:themeShade="BF"/>
          <w:sz w:val="32"/>
        </w:rPr>
      </w:pPr>
    </w:p>
    <w:p w:rsidR="003A1DA2" w:rsidRPr="001C3619" w:rsidRDefault="003A1DA2" w:rsidP="003A1D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323E4F" w:themeColor="text2" w:themeShade="BF"/>
          <w:sz w:val="32"/>
        </w:rPr>
      </w:pPr>
      <w:r w:rsidRPr="001C3619">
        <w:rPr>
          <w:rFonts w:ascii="標楷體" w:eastAsia="標楷體" w:hAnsi="標楷體" w:hint="eastAsia"/>
          <w:b/>
          <w:color w:val="323E4F" w:themeColor="text2" w:themeShade="BF"/>
          <w:sz w:val="32"/>
        </w:rPr>
        <w:t>語言提供服務：</w:t>
      </w:r>
    </w:p>
    <w:tbl>
      <w:tblPr>
        <w:tblStyle w:val="GridTable4Accent6"/>
        <w:tblW w:w="4731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580"/>
        <w:gridCol w:w="427"/>
        <w:gridCol w:w="8"/>
        <w:gridCol w:w="5937"/>
        <w:gridCol w:w="3155"/>
      </w:tblGrid>
      <w:tr w:rsidR="00732198" w:rsidRPr="00836026" w:rsidTr="0073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noWrap/>
            <w:vAlign w:val="center"/>
            <w:hideMark/>
          </w:tcPr>
          <w:p w:rsidR="00732198" w:rsidRPr="00836026" w:rsidRDefault="00732198" w:rsidP="0073219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 w:val="20"/>
                <w:szCs w:val="20"/>
              </w:rPr>
            </w:pPr>
          </w:p>
        </w:tc>
        <w:tc>
          <w:tcPr>
            <w:tcW w:w="2941" w:type="pct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noWrap/>
            <w:vAlign w:val="center"/>
            <w:hideMark/>
          </w:tcPr>
          <w:p w:rsidR="00732198" w:rsidRPr="00836026" w:rsidRDefault="00732198" w:rsidP="00732198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醫療機構</w:t>
            </w:r>
          </w:p>
        </w:tc>
        <w:tc>
          <w:tcPr>
            <w:tcW w:w="1561" w:type="pc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noWrap/>
            <w:vAlign w:val="center"/>
            <w:hideMark/>
          </w:tcPr>
          <w:p w:rsidR="00732198" w:rsidRPr="00836026" w:rsidRDefault="00732198" w:rsidP="00732198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外語接待服務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single" w:sz="4" w:space="0" w:color="C5E0B3" w:themeColor="accent6" w:themeTint="66"/>
            </w:tcBorders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</w:t>
            </w: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C5E0B3" w:themeColor="accent6" w:themeTint="66"/>
            </w:tcBorders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  <w:t>北部地區</w:t>
            </w:r>
          </w:p>
        </w:tc>
        <w:tc>
          <w:tcPr>
            <w:tcW w:w="2937" w:type="pct"/>
            <w:tcBorders>
              <w:top w:val="single" w:sz="4" w:space="0" w:color="C5E0B3" w:themeColor="accent6" w:themeTint="66"/>
            </w:tcBorders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中山醫療社團法人中山醫院</w:t>
            </w:r>
          </w:p>
        </w:tc>
        <w:tc>
          <w:tcPr>
            <w:tcW w:w="1561" w:type="pct"/>
            <w:tcBorders>
              <w:top w:val="single" w:sz="4" w:space="0" w:color="C5E0B3" w:themeColor="accent6" w:themeTint="66"/>
            </w:tcBorders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天主教耕莘醫療財團法人耕莘醫院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英文、緬甸文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3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台灣基督長老教會馬偕醫療財團法人馬偕紀念醫院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4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永和耕莘醫院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英文、印尼文、緬甸文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5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佛教慈濟醫療財團法人台北慈濟醫院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6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秀傳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台北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7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東元綜合醫院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8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基督復臨安息日會醫療財團法人臺安醫院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9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敏盛綜合醫院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10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新光醫療財團法人新光吳火獅紀念醫院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11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臺北醫學大學．部立雙和醫院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12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醫療財團法人徐元智先生醫藥基金會亞東紀念醫院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13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醫療財團法人辜公亮基金會和信治癌中心醫院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14</w:t>
            </w:r>
          </w:p>
        </w:tc>
        <w:tc>
          <w:tcPr>
            <w:tcW w:w="215" w:type="pct"/>
            <w:gridSpan w:val="2"/>
            <w:vMerge w:val="restar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  <w:t>中部地區</w:t>
            </w: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中山醫學大學附設醫院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15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中國醫藥大學附設醫院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16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光田醫療社團法人光田綜合醫院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17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秀傳醫療財團法人彰濱秀傳紀念醫院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18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童綜合醫療社團法人童綜合醫院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19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澄清綜合醫院中港分院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20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衛生福利部臺中醫院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21</w:t>
            </w:r>
          </w:p>
        </w:tc>
        <w:tc>
          <w:tcPr>
            <w:tcW w:w="215" w:type="pct"/>
            <w:gridSpan w:val="2"/>
            <w:vMerge w:val="restar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  <w:t>南部</w:t>
            </w:r>
            <w:r w:rsidRPr="00836026"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  <w:lastRenderedPageBreak/>
              <w:t>地區</w:t>
            </w:r>
          </w:p>
        </w:tc>
        <w:tc>
          <w:tcPr>
            <w:tcW w:w="2937" w:type="pct"/>
            <w:noWrap/>
            <w:vAlign w:val="center"/>
            <w:hideMark/>
          </w:tcPr>
          <w:p w:rsidR="00A40EED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中正脊椎骨科醫院</w:t>
            </w:r>
          </w:p>
          <w:p w:rsidR="00A40EED" w:rsidRPr="00A40EED" w:rsidRDefault="00A40EED" w:rsidP="00A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36026" w:rsidRPr="00A40EED" w:rsidRDefault="00836026" w:rsidP="00A40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英文、粵語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lastRenderedPageBreak/>
              <w:t>22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天主教聖馬爾定醫院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23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安泰醫療社團法人安泰醫院</w:t>
            </w:r>
          </w:p>
        </w:tc>
        <w:tc>
          <w:tcPr>
            <w:tcW w:w="1561" w:type="pct"/>
            <w:noWrap/>
            <w:hideMark/>
          </w:tcPr>
          <w:p w:rsidR="00732198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英文、越文、泰文、</w:t>
            </w:r>
          </w:p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印尼文、緬甸文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24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阮綜合醫療社團法人阮綜合醫院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25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長庚醫療財團法人嘉義長庚紀念醫院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26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高雄市立小港醫院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委託高醫經營</w:t>
            </w: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英文、日文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27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高雄醫學大學附設紀念醫院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28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國立成功大學醫學院附設醫院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29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義大醫療財團法人義大醫院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30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臺中榮民總醫院嘉義分院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31</w:t>
            </w:r>
          </w:p>
        </w:tc>
        <w:tc>
          <w:tcPr>
            <w:tcW w:w="215" w:type="pct"/>
            <w:gridSpan w:val="2"/>
            <w:vMerge/>
            <w:shd w:val="clear" w:color="auto" w:fill="70AD47" w:themeFill="accent6"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衛生福利部嘉義醫院</w:t>
            </w:r>
          </w:p>
        </w:tc>
        <w:tc>
          <w:tcPr>
            <w:tcW w:w="1561" w:type="pct"/>
            <w:noWrap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  <w:tr w:rsidR="00732198" w:rsidRPr="00836026" w:rsidTr="0073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F2F2F2" w:themeColor="background1" w:themeShade="F2"/>
                <w:kern w:val="0"/>
                <w:szCs w:val="24"/>
              </w:rPr>
              <w:t>32</w:t>
            </w:r>
          </w:p>
        </w:tc>
        <w:tc>
          <w:tcPr>
            <w:tcW w:w="215" w:type="pct"/>
            <w:gridSpan w:val="2"/>
            <w:shd w:val="clear" w:color="auto" w:fill="70AD47" w:themeFill="accent6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F2F2F2" w:themeColor="background1" w:themeShade="F2"/>
                <w:kern w:val="0"/>
                <w:szCs w:val="24"/>
              </w:rPr>
              <w:t>東部</w:t>
            </w:r>
          </w:p>
        </w:tc>
        <w:tc>
          <w:tcPr>
            <w:tcW w:w="2937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臺灣基督教門諾會醫療財團法人門諾醫院</w:t>
            </w:r>
          </w:p>
        </w:tc>
        <w:tc>
          <w:tcPr>
            <w:tcW w:w="1561" w:type="pct"/>
            <w:noWrap/>
            <w:vAlign w:val="center"/>
            <w:hideMark/>
          </w:tcPr>
          <w:p w:rsidR="00836026" w:rsidRPr="00836026" w:rsidRDefault="00836026" w:rsidP="00732198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3602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</w:p>
        </w:tc>
      </w:tr>
    </w:tbl>
    <w:p w:rsidR="003A1DA2" w:rsidRPr="001C3619" w:rsidRDefault="003A1DA2" w:rsidP="003A1D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323E4F" w:themeColor="text2" w:themeShade="BF"/>
          <w:sz w:val="32"/>
        </w:rPr>
      </w:pPr>
      <w:r w:rsidRPr="001C3619">
        <w:rPr>
          <w:rFonts w:ascii="標楷體" w:eastAsia="標楷體" w:hAnsi="標楷體" w:hint="eastAsia"/>
          <w:b/>
          <w:color w:val="323E4F" w:themeColor="text2" w:themeShade="BF"/>
          <w:sz w:val="32"/>
        </w:rPr>
        <w:t>其他服務：</w:t>
      </w:r>
    </w:p>
    <w:tbl>
      <w:tblPr>
        <w:tblStyle w:val="GridTable4Accent2"/>
        <w:tblW w:w="4731" w:type="pct"/>
        <w:tblInd w:w="562" w:type="dxa"/>
        <w:tblLook w:val="04A0" w:firstRow="1" w:lastRow="0" w:firstColumn="1" w:lastColumn="0" w:noHBand="0" w:noVBand="1"/>
      </w:tblPr>
      <w:tblGrid>
        <w:gridCol w:w="456"/>
        <w:gridCol w:w="5502"/>
        <w:gridCol w:w="4149"/>
      </w:tblGrid>
      <w:tr w:rsidR="00206732" w:rsidRPr="00206732" w:rsidTr="00A4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醫療機構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其他服務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中山醫療社團法人中山醫院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代詢問醫院特約住宿機構住宿優惠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台灣基督長老教會馬偕醫療財團法人馬偕紀念醫院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協助代訂機場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台北松山機場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桃園國際機場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接送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─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4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人座轎車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$1000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、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7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人座休旅車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$1500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東元綜合醫院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預約健檢套餐，提供免費舒壓按摩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SPA                   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健檢服、精緻餐點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(3)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代訂機場接送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新光醫療財團法人新光吳火獅紀念醫院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捷運劍潭站至醫院的免費接駁車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醫院周圍的住宿建議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(3)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專人線上預約及諮詢服務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(4)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機場接送服務預約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─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台北松山機場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($800)/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桃園國際機場</w:t>
            </w:r>
            <w:r w:rsidRPr="00206732">
              <w:rPr>
                <w:rFonts w:ascii="Times New Roman" w:eastAsia="標楷體" w:hAnsi="Times New Roman" w:cs="Times New Roman"/>
                <w:i/>
                <w:iCs/>
                <w:color w:val="757171"/>
                <w:kern w:val="0"/>
                <w:szCs w:val="24"/>
              </w:rPr>
              <w:t>($1000)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醫療財團法人辜公亮基金會和信治癌中心醫院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多科整合之癌症篩檢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中山醫學大學附設醫院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代訂飯店、介紹旅行社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        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光田醫療社團法人光田綜合醫院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看診、健康檢查全程陪同英語翻譯服務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看診、健康檢查表單皆英語化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秀傳醫療財團法人彰濱秀傳紀念醫院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門診安排、醫學美容服務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     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可協助安排代訂附近住宿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童綜合醫療社團法人童綜合醫院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協助醫院周邊旅館及酒店訂房服務。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                                        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高級健檢免費住房專案（選做指定高檢專案：腦血管、保肝、心肺血管、呵護女人及全方位腫瘤專案前一晚提供四星級酒店免費住宿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澄清綜合醫院中港分院</w:t>
            </w: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提供越洋預約、檢前通知聯絡、代辦健檢簽證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代訂五星級裕元酒店住宿、旅遊規劃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(3)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外語服務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天主教聖馬爾定醫院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需機場或高鐵接送者可個案處理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安泰醫療社團法人安泰醫院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可協助旅遊行程安排服務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阮綜合醫療社團法人阮綜合醫院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協助飯店訂房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長庚醫療財團法人嘉義長庚紀念醫院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如有住宿需求，可協助安排「長庚醫院招待所」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費用住宿者自付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206732" w:rsidRPr="00206732" w:rsidTr="00A4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高雄醫學大學附設紀念醫院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協助預定機票及車票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協助住宿及旅遊安排</w:t>
            </w:r>
          </w:p>
        </w:tc>
      </w:tr>
      <w:tr w:rsidR="00206732" w:rsidRPr="00206732" w:rsidTr="00A40E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134" w:type="pct"/>
            <w:noWrap/>
            <w:vAlign w:val="center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義大醫療財團法人義大醫院</w:t>
            </w:r>
          </w:p>
        </w:tc>
        <w:tc>
          <w:tcPr>
            <w:tcW w:w="2636" w:type="pct"/>
            <w:hideMark/>
          </w:tcPr>
          <w:p w:rsidR="00206732" w:rsidRPr="00206732" w:rsidRDefault="00206732" w:rsidP="00A40EED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義大集團有客運專車服務接駁往返包括左營高鐵站、義大世界、義大醫院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(2)</w:t>
            </w:r>
            <w:r w:rsidRPr="0020673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代訂機場、高鐵接送服務</w:t>
            </w:r>
          </w:p>
        </w:tc>
      </w:tr>
    </w:tbl>
    <w:p w:rsidR="003A1DA2" w:rsidRPr="00206732" w:rsidRDefault="003A1DA2"/>
    <w:sectPr w:rsidR="003A1DA2" w:rsidRPr="00206732" w:rsidSect="00A40EED">
      <w:headerReference w:type="default" r:id="rId9"/>
      <w:footerReference w:type="default" r:id="rId10"/>
      <w:pgSz w:w="11906" w:h="16838"/>
      <w:pgMar w:top="720" w:right="720" w:bottom="720" w:left="720" w:header="0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1" w:rsidRDefault="00A24D11" w:rsidP="003A1DA2">
      <w:r>
        <w:separator/>
      </w:r>
    </w:p>
  </w:endnote>
  <w:endnote w:type="continuationSeparator" w:id="0">
    <w:p w:rsidR="00A24D11" w:rsidRDefault="00A24D11" w:rsidP="003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D" w:rsidRDefault="00A40EED" w:rsidP="00A40EED">
    <w:pPr>
      <w:pStyle w:val="a6"/>
      <w:jc w:val="right"/>
    </w:pPr>
    <w:r>
      <w:rPr>
        <w:rFonts w:hint="eastAsia"/>
      </w:rPr>
      <w:t>2017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1" w:rsidRDefault="00A24D11" w:rsidP="003A1DA2">
      <w:r>
        <w:separator/>
      </w:r>
    </w:p>
  </w:footnote>
  <w:footnote w:type="continuationSeparator" w:id="0">
    <w:p w:rsidR="00A24D11" w:rsidRDefault="00A24D11" w:rsidP="003A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A2" w:rsidRPr="002F1FD2" w:rsidRDefault="003A1DA2" w:rsidP="00836026">
    <w:pPr>
      <w:pStyle w:val="a4"/>
      <w:spacing w:beforeLines="100" w:before="240"/>
      <w:ind w:leftChars="1004" w:left="2410" w:rightChars="1053" w:right="2527"/>
      <w:jc w:val="distribute"/>
      <w:rPr>
        <w:rFonts w:ascii="微軟正黑體" w:eastAsia="微軟正黑體" w:hAnsi="微軟正黑體" w:cs="Calibri"/>
        <w:b/>
        <w:bCs/>
        <w:color w:val="008080"/>
        <w:sz w:val="28"/>
        <w:szCs w:val="28"/>
      </w:rPr>
    </w:pPr>
    <w:r w:rsidRPr="002F1FD2">
      <w:rPr>
        <w:rFonts w:ascii="微軟正黑體" w:eastAsia="微軟正黑體" w:hAnsi="微軟正黑體"/>
        <w:noProof/>
        <w:color w:val="0080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1047115</wp:posOffset>
          </wp:positionH>
          <wp:positionV relativeFrom="paragraph">
            <wp:posOffset>62865</wp:posOffset>
          </wp:positionV>
          <wp:extent cx="687705" cy="621030"/>
          <wp:effectExtent l="19050" t="0" r="0" b="0"/>
          <wp:wrapTight wrapText="bothSides">
            <wp:wrapPolygon edited="0">
              <wp:start x="-598" y="0"/>
              <wp:lineTo x="-598" y="21202"/>
              <wp:lineTo x="21540" y="21202"/>
              <wp:lineTo x="21540" y="0"/>
              <wp:lineTo x="-598" y="0"/>
            </wp:wrapPolygon>
          </wp:wrapTight>
          <wp:docPr id="11" name="圖片 1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1FD2">
      <w:rPr>
        <w:rFonts w:ascii="微軟正黑體" w:eastAsia="微軟正黑體" w:hAnsi="微軟正黑體" w:cs="Calibri" w:hint="eastAsia"/>
        <w:b/>
        <w:bCs/>
        <w:color w:val="008080"/>
        <w:sz w:val="28"/>
        <w:szCs w:val="28"/>
      </w:rPr>
      <w:t>衛生福利部</w:t>
    </w:r>
    <w:r w:rsidRPr="002F1FD2">
      <w:rPr>
        <w:rFonts w:ascii="微軟正黑體" w:eastAsia="微軟正黑體" w:hAnsi="微軟正黑體" w:cs="Calibri"/>
        <w:b/>
        <w:bCs/>
        <w:color w:val="008080"/>
        <w:sz w:val="28"/>
        <w:szCs w:val="28"/>
      </w:rPr>
      <w:t>國際醫療管理工作小組</w:t>
    </w:r>
  </w:p>
  <w:p w:rsidR="003A1DA2" w:rsidRPr="002F1FD2" w:rsidRDefault="003A1DA2" w:rsidP="00836026">
    <w:pPr>
      <w:pStyle w:val="a4"/>
      <w:ind w:leftChars="1063" w:left="2551" w:rightChars="-42" w:right="-101"/>
      <w:rPr>
        <w:color w:val="008080"/>
      </w:rPr>
    </w:pPr>
    <w:r w:rsidRPr="002F1FD2">
      <w:rPr>
        <w:rFonts w:eastAsia="標楷體" w:cs="Calibri"/>
        <w:b/>
        <w:bCs/>
        <w:color w:val="008080"/>
        <w:sz w:val="28"/>
        <w:szCs w:val="28"/>
      </w:rPr>
      <w:t>TAIWAN TASK FORCE FOR MEDICAL TRAVEL</w:t>
    </w:r>
  </w:p>
  <w:p w:rsidR="003A1DA2" w:rsidRDefault="00836026">
    <w:pPr>
      <w:pStyle w:val="a4"/>
    </w:pPr>
    <w:r w:rsidRPr="002F1FD2">
      <w:rPr>
        <w:noProof/>
        <w:color w:val="0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49A48" wp14:editId="41FF8177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064250" cy="0"/>
              <wp:effectExtent l="0" t="0" r="0" b="0"/>
              <wp:wrapNone/>
              <wp:docPr id="2" name="直線單箭頭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42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4940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" o:spid="_x0000_s1026" type="#_x0000_t32" style="position:absolute;margin-left:0;margin-top:4.35pt;width:477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" strokecolor="#4472c4 [3204]" strokeweight="1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806"/>
    <w:multiLevelType w:val="hybridMultilevel"/>
    <w:tmpl w:val="B6FC5B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2"/>
    <w:rsid w:val="000A76A7"/>
    <w:rsid w:val="001C3619"/>
    <w:rsid w:val="00206732"/>
    <w:rsid w:val="003A1DA2"/>
    <w:rsid w:val="003B5900"/>
    <w:rsid w:val="007068E9"/>
    <w:rsid w:val="00732198"/>
    <w:rsid w:val="00836026"/>
    <w:rsid w:val="00A24D11"/>
    <w:rsid w:val="00A40EED"/>
    <w:rsid w:val="00AB2AF0"/>
    <w:rsid w:val="00E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A2"/>
    <w:pPr>
      <w:ind w:leftChars="200" w:left="480"/>
    </w:pPr>
  </w:style>
  <w:style w:type="table" w:customStyle="1" w:styleId="GridTable4Accent2">
    <w:name w:val="Grid Table 4 Accent 2"/>
    <w:basedOn w:val="a1"/>
    <w:uiPriority w:val="49"/>
    <w:rsid w:val="003A1DA2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header"/>
    <w:basedOn w:val="a"/>
    <w:link w:val="a5"/>
    <w:uiPriority w:val="99"/>
    <w:unhideWhenUsed/>
    <w:rsid w:val="003A1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DA2"/>
    <w:rPr>
      <w:sz w:val="20"/>
      <w:szCs w:val="20"/>
    </w:rPr>
  </w:style>
  <w:style w:type="table" w:customStyle="1" w:styleId="GridTable4Accent5">
    <w:name w:val="Grid Table 4 Accent 5"/>
    <w:basedOn w:val="a1"/>
    <w:uiPriority w:val="49"/>
    <w:rsid w:val="001C361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1C361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73219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73219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A2"/>
    <w:pPr>
      <w:ind w:leftChars="200" w:left="480"/>
    </w:pPr>
  </w:style>
  <w:style w:type="table" w:customStyle="1" w:styleId="GridTable4Accent2">
    <w:name w:val="Grid Table 4 Accent 2"/>
    <w:basedOn w:val="a1"/>
    <w:uiPriority w:val="49"/>
    <w:rsid w:val="003A1DA2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header"/>
    <w:basedOn w:val="a"/>
    <w:link w:val="a5"/>
    <w:uiPriority w:val="99"/>
    <w:unhideWhenUsed/>
    <w:rsid w:val="003A1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DA2"/>
    <w:rPr>
      <w:sz w:val="20"/>
      <w:szCs w:val="20"/>
    </w:rPr>
  </w:style>
  <w:style w:type="table" w:customStyle="1" w:styleId="GridTable4Accent5">
    <w:name w:val="Grid Table 4 Accent 5"/>
    <w:basedOn w:val="a1"/>
    <w:uiPriority w:val="49"/>
    <w:rsid w:val="001C361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1C361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73219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73219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4868-3539-4340-BBC0-F40CD280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cheniling</dc:creator>
  <cp:lastModifiedBy>Office</cp:lastModifiedBy>
  <cp:revision>2</cp:revision>
  <dcterms:created xsi:type="dcterms:W3CDTF">2017-10-02T11:17:00Z</dcterms:created>
  <dcterms:modified xsi:type="dcterms:W3CDTF">2017-10-02T11:17:00Z</dcterms:modified>
</cp:coreProperties>
</file>