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8A" w:rsidRPr="006F5F09" w:rsidRDefault="000C1E8A" w:rsidP="000C1E8A">
      <w:pPr>
        <w:pStyle w:val="Web"/>
        <w:spacing w:before="0" w:beforeAutospacing="0" w:after="0" w:afterAutospacing="0" w:line="480" w:lineRule="exact"/>
        <w:ind w:firstLine="480"/>
        <w:jc w:val="center"/>
        <w:rPr>
          <w:rFonts w:ascii="Courier New" w:eastAsia="標楷體" w:hAnsi="Courier New"/>
          <w:b/>
          <w:sz w:val="28"/>
          <w:szCs w:val="28"/>
        </w:rPr>
      </w:pPr>
      <w:r w:rsidRPr="000478EF">
        <w:rPr>
          <w:rFonts w:ascii="Courier New" w:eastAsia="標楷體" w:hAnsi="Courier New" w:hint="eastAsia"/>
          <w:b/>
          <w:sz w:val="28"/>
          <w:szCs w:val="28"/>
        </w:rPr>
        <w:t>駐紐約台北文化中心</w:t>
      </w:r>
      <w:r w:rsidRPr="00406258">
        <w:rPr>
          <w:rFonts w:ascii="Courier New" w:eastAsia="標楷體" w:hAnsi="Courier New"/>
          <w:sz w:val="28"/>
          <w:szCs w:val="28"/>
        </w:rPr>
        <w:br/>
      </w:r>
      <w:r w:rsidRPr="006F5F09">
        <w:rPr>
          <w:rFonts w:ascii="Courier New" w:eastAsia="標楷體" w:hAnsi="Courier New" w:hint="eastAsia"/>
          <w:b/>
          <w:sz w:val="28"/>
          <w:szCs w:val="28"/>
        </w:rPr>
        <w:t>2018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年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10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月</w:t>
      </w:r>
      <w:r>
        <w:rPr>
          <w:rFonts w:ascii="Courier New" w:eastAsia="標楷體" w:hAnsi="Courier New" w:hint="eastAsia"/>
          <w:b/>
          <w:sz w:val="28"/>
          <w:szCs w:val="28"/>
        </w:rPr>
        <w:t>「策展集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訓」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(Curatorial Intensive)</w:t>
      </w:r>
      <w:r w:rsidRPr="006F5F09">
        <w:rPr>
          <w:rFonts w:ascii="Courier New" w:eastAsia="標楷體" w:hAnsi="Courier New" w:hint="eastAsia"/>
          <w:b/>
          <w:sz w:val="28"/>
          <w:szCs w:val="28"/>
        </w:rPr>
        <w:t>申請須知</w:t>
      </w:r>
    </w:p>
    <w:p w:rsidR="000C1E8A" w:rsidRPr="00406258" w:rsidRDefault="000C1E8A" w:rsidP="000C1E8A">
      <w:pPr>
        <w:spacing w:line="480" w:lineRule="exact"/>
        <w:rPr>
          <w:rFonts w:ascii="Courier New" w:eastAsia="標楷體" w:hAnsi="Courier New" w:cs="新細明體"/>
          <w:kern w:val="0"/>
          <w:sz w:val="28"/>
          <w:szCs w:val="28"/>
        </w:rPr>
      </w:pP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/>
          <w:color w:val="000000" w:themeColor="text1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主旨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br/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駐紐約臺北文化中心（以下簡稱本中心）與紐約國際獨立策展人聯盟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 xml:space="preserve">(Independent Curators International, 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以下簡稱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ICI)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合作，公開徵選一名臺灣策展人參與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2018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年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10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月下旬於曼谷舉辦之</w:t>
      </w:r>
      <w:r>
        <w:rPr>
          <w:rFonts w:ascii="Courier New" w:eastAsia="標楷體" w:hAnsi="Courier New" w:hint="eastAsia"/>
          <w:sz w:val="28"/>
          <w:szCs w:val="28"/>
        </w:rPr>
        <w:t>「策展集</w:t>
      </w:r>
      <w:r w:rsidRPr="00406258">
        <w:rPr>
          <w:rFonts w:ascii="Courier New" w:eastAsia="標楷體" w:hAnsi="Courier New" w:hint="eastAsia"/>
          <w:sz w:val="28"/>
          <w:szCs w:val="28"/>
        </w:rPr>
        <w:t>訓」</w:t>
      </w:r>
      <w:r w:rsidRPr="00406258">
        <w:rPr>
          <w:rFonts w:ascii="Courier New" w:eastAsia="標楷體" w:hAnsi="Courier New" w:hint="eastAsia"/>
          <w:sz w:val="28"/>
          <w:szCs w:val="28"/>
        </w:rPr>
        <w:t>(Curatorial Intensive)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。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內容</w:t>
      </w:r>
      <w:r w:rsidRPr="00406258">
        <w:rPr>
          <w:rFonts w:ascii="Courier New" w:eastAsia="標楷體" w:hAnsi="Courier New" w:cs="新細明體"/>
          <w:kern w:val="0"/>
          <w:sz w:val="28"/>
          <w:szCs w:val="28"/>
        </w:rPr>
        <w:br/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本案由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ICI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統一受理申請及評選，獲選之台灣策展人將獲補助，於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ICI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指定時間前往泰國曼谷</w:t>
      </w:r>
      <w:r w:rsidRPr="00406258">
        <w:rPr>
          <w:rFonts w:ascii="Courier New" w:eastAsia="標楷體" w:hAnsi="Courier New" w:hint="eastAsia"/>
          <w:sz w:val="28"/>
          <w:szCs w:val="28"/>
        </w:rPr>
        <w:t>朱拉隆大學</w:t>
      </w:r>
      <w:r w:rsidRPr="00406258">
        <w:rPr>
          <w:rFonts w:ascii="Courier New" w:eastAsia="標楷體" w:hAnsi="Courier New"/>
          <w:sz w:val="28"/>
          <w:szCs w:val="28"/>
        </w:rPr>
        <w:t>(</w:t>
      </w:r>
      <w:proofErr w:type="spellStart"/>
      <w:r w:rsidRPr="00406258">
        <w:rPr>
          <w:rFonts w:ascii="Courier New" w:eastAsia="標楷體" w:hAnsi="Courier New"/>
          <w:sz w:val="28"/>
          <w:szCs w:val="28"/>
        </w:rPr>
        <w:t>Chulalongkorn</w:t>
      </w:r>
      <w:proofErr w:type="spellEnd"/>
      <w:r w:rsidRPr="00406258">
        <w:rPr>
          <w:rFonts w:ascii="Courier New" w:eastAsia="標楷體" w:hAnsi="Courier New"/>
          <w:sz w:val="28"/>
          <w:szCs w:val="28"/>
        </w:rPr>
        <w:t xml:space="preserve"> University</w:t>
      </w:r>
      <w:r w:rsidRPr="00406258">
        <w:rPr>
          <w:rFonts w:ascii="Courier New" w:eastAsia="標楷體" w:hAnsi="Courier New" w:hint="eastAsia"/>
          <w:sz w:val="28"/>
          <w:szCs w:val="28"/>
        </w:rPr>
        <w:t>)</w:t>
      </w:r>
      <w:r w:rsidRPr="00406258">
        <w:rPr>
          <w:rFonts w:ascii="Courier New" w:eastAsia="標楷體" w:hAnsi="Courier New" w:hint="eastAsia"/>
          <w:sz w:val="28"/>
          <w:szCs w:val="28"/>
        </w:rPr>
        <w:t>，與</w:t>
      </w:r>
      <w:r>
        <w:rPr>
          <w:rFonts w:ascii="Courier New" w:eastAsia="標楷體" w:hAnsi="Courier New" w:hint="eastAsia"/>
          <w:sz w:val="28"/>
          <w:szCs w:val="28"/>
        </w:rPr>
        <w:t>10-12</w:t>
      </w:r>
      <w:r w:rsidRPr="00406258">
        <w:rPr>
          <w:rFonts w:ascii="Courier New" w:eastAsia="標楷體" w:hAnsi="Courier New" w:hint="eastAsia"/>
          <w:sz w:val="28"/>
          <w:szCs w:val="28"/>
        </w:rPr>
        <w:t>位各國策展新秀</w:t>
      </w:r>
      <w:proofErr w:type="gramStart"/>
      <w:r w:rsidRPr="00406258">
        <w:rPr>
          <w:rFonts w:ascii="Courier New" w:eastAsia="標楷體" w:hAnsi="Courier New" w:hint="eastAsia"/>
          <w:sz w:val="28"/>
          <w:szCs w:val="28"/>
        </w:rPr>
        <w:t>共同參訓</w:t>
      </w:r>
      <w:proofErr w:type="gramEnd"/>
      <w:r w:rsidRPr="00406258">
        <w:rPr>
          <w:rFonts w:ascii="Courier New" w:eastAsia="標楷體" w:hAnsi="Courier New" w:hint="eastAsia"/>
          <w:sz w:val="28"/>
          <w:szCs w:val="28"/>
        </w:rPr>
        <w:t>。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補助名額：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1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名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proofErr w:type="gramStart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參訓時間</w:t>
      </w:r>
      <w:proofErr w:type="gramEnd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：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2018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年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10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月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22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日至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28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日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(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確切日期以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ICI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公告為</w:t>
      </w:r>
      <w:proofErr w:type="gramStart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準</w:t>
      </w:r>
      <w:proofErr w:type="gramEnd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)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申請資格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br/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申請者除應符合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ICI</w:t>
      </w:r>
      <w:r>
        <w:rPr>
          <w:rFonts w:ascii="Courier New" w:eastAsia="標楷體" w:hAnsi="Courier New" w:hint="eastAsia"/>
          <w:sz w:val="28"/>
          <w:szCs w:val="28"/>
        </w:rPr>
        <w:t>「策展集</w:t>
      </w:r>
      <w:r w:rsidRPr="00406258">
        <w:rPr>
          <w:rFonts w:ascii="Courier New" w:eastAsia="標楷體" w:hAnsi="Courier New" w:hint="eastAsia"/>
          <w:sz w:val="28"/>
          <w:szCs w:val="28"/>
        </w:rPr>
        <w:t>訓」計畫之申請條件外，另應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符具備以下資格：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具中華民國國籍，無兵役或其他法律限制出國者；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以台灣為居住及工作地。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申請時間及方式：</w:t>
      </w:r>
      <w:proofErr w:type="gramStart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均依</w:t>
      </w:r>
      <w:proofErr w:type="gramEnd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ICI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公告</w:t>
      </w:r>
      <w:r>
        <w:rPr>
          <w:rFonts w:ascii="Courier New" w:eastAsia="標楷體" w:hAnsi="Courier New" w:cs="新細明體" w:hint="eastAsia"/>
          <w:kern w:val="0"/>
          <w:sz w:val="28"/>
          <w:szCs w:val="28"/>
        </w:rPr>
        <w:t>辦理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。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經費補助項目及支領方式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proofErr w:type="gramStart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參訓費</w:t>
      </w:r>
      <w:proofErr w:type="gramEnd"/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：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1,900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美元</w:t>
      </w:r>
      <w:r>
        <w:rPr>
          <w:rFonts w:ascii="Courier New" w:eastAsia="標楷體" w:hAnsi="Courier New" w:cs="新細明體" w:hint="eastAsia"/>
          <w:kern w:val="0"/>
          <w:sz w:val="28"/>
          <w:szCs w:val="28"/>
        </w:rPr>
        <w:t>，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由本中心</w:t>
      </w:r>
      <w:proofErr w:type="gramStart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逕</w:t>
      </w:r>
      <w:proofErr w:type="gramEnd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付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ICI</w:t>
      </w:r>
      <w:r w:rsidRPr="00406258">
        <w:rPr>
          <w:rFonts w:ascii="Courier New" w:eastAsia="標楷體" w:hAnsi="Courier New" w:cs="新細明體" w:hint="eastAsia"/>
          <w:kern w:val="0"/>
          <w:sz w:val="28"/>
          <w:szCs w:val="28"/>
        </w:rPr>
        <w:t>。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機票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費：台北或高雄來回曼谷經濟艙機票一張之費用；支領時應檢附「旅行社代收轉付收據」或航空公司購票證明、全程機票票根及電子機票等相關原始單據核實支付。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生活費：生活及住宿費美金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1,4</w:t>
      </w: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45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元，支領前應簽收本中心收據。</w:t>
      </w:r>
    </w:p>
    <w:p w:rsidR="000C1E8A" w:rsidRPr="00406258" w:rsidRDefault="000C1E8A" w:rsidP="000C1E8A">
      <w:pPr>
        <w:pStyle w:val="a4"/>
        <w:numPr>
          <w:ilvl w:val="0"/>
          <w:numId w:val="1"/>
        </w:numPr>
        <w:spacing w:line="480" w:lineRule="exact"/>
        <w:ind w:leftChars="0"/>
        <w:rPr>
          <w:rFonts w:ascii="Courier New" w:eastAsia="標楷體" w:hAnsi="Courier New" w:cs="新細明體"/>
          <w:kern w:val="0"/>
          <w:sz w:val="28"/>
          <w:szCs w:val="28"/>
        </w:rPr>
      </w:pP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注意事項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lastRenderedPageBreak/>
        <w:t>獲選人應與本中心簽訂契約書，若因故無法於約定期間成行，視同自動棄權，其資格由備取人員遞補，不得異議。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獲選人應自行辦理出國手續。</w:t>
      </w:r>
    </w:p>
    <w:p w:rsidR="000C1E8A" w:rsidRPr="00406258" w:rsidRDefault="000C1E8A" w:rsidP="000C1E8A">
      <w:pPr>
        <w:pStyle w:val="a4"/>
        <w:numPr>
          <w:ilvl w:val="1"/>
          <w:numId w:val="1"/>
        </w:numPr>
        <w:spacing w:line="480" w:lineRule="exact"/>
        <w:ind w:leftChars="0" w:left="1219" w:hanging="737"/>
        <w:rPr>
          <w:rFonts w:ascii="Courier New" w:eastAsia="標楷體" w:hAnsi="Courier New" w:cs="新細明體"/>
          <w:kern w:val="0"/>
          <w:sz w:val="28"/>
          <w:szCs w:val="28"/>
        </w:rPr>
      </w:pP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獲選人應於受訓結束後三</w:t>
      </w:r>
      <w:proofErr w:type="gramStart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週</w:t>
      </w:r>
      <w:proofErr w:type="gramEnd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內，</w:t>
      </w:r>
      <w:proofErr w:type="gramStart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就參訓經驗</w:t>
      </w:r>
      <w:proofErr w:type="gramEnd"/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、綜</w:t>
      </w: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合感想、檢討建議等項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撰寫三千字以上之報告，</w:t>
      </w:r>
      <w:r>
        <w:rPr>
          <w:rFonts w:ascii="Courier New" w:eastAsia="標楷體" w:hAnsi="Courier New" w:hint="eastAsia"/>
          <w:color w:val="000000" w:themeColor="text1"/>
          <w:sz w:val="28"/>
          <w:szCs w:val="28"/>
        </w:rPr>
        <w:t>並</w:t>
      </w:r>
      <w:r w:rsidRPr="00406258">
        <w:rPr>
          <w:rFonts w:ascii="Courier New" w:eastAsia="標楷體" w:hAnsi="Courier New" w:hint="eastAsia"/>
          <w:color w:val="000000" w:themeColor="text1"/>
          <w:sz w:val="28"/>
          <w:szCs w:val="28"/>
        </w:rPr>
        <w:t>將報告電子檔及相關支出憑證，送本中心辦理核銷結案。</w:t>
      </w:r>
    </w:p>
    <w:p w:rsidR="000C1E8A" w:rsidRPr="000C1E8A" w:rsidRDefault="000C1E8A" w:rsidP="000C1E8A">
      <w:pPr>
        <w:spacing w:line="480" w:lineRule="exact"/>
        <w:rPr>
          <w:rFonts w:ascii="Courier New" w:eastAsia="標楷體" w:hAnsi="Courier New"/>
          <w:color w:val="000000" w:themeColor="text1"/>
          <w:sz w:val="28"/>
          <w:szCs w:val="28"/>
        </w:rPr>
      </w:pPr>
      <w:bookmarkStart w:id="0" w:name="_GoBack"/>
      <w:bookmarkEnd w:id="0"/>
    </w:p>
    <w:p w:rsidR="009F38F7" w:rsidRPr="000C1E8A" w:rsidRDefault="009F38F7"/>
    <w:sectPr w:rsidR="009F38F7" w:rsidRPr="000C1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13C"/>
    <w:multiLevelType w:val="hybridMultilevel"/>
    <w:tmpl w:val="30F80646"/>
    <w:lvl w:ilvl="0" w:tplc="A0A08506">
      <w:start w:val="1"/>
      <w:numFmt w:val="taiwaneseCountingThousand"/>
      <w:lvlText w:val="%1、"/>
      <w:lvlJc w:val="left"/>
      <w:pPr>
        <w:ind w:left="720" w:hanging="720"/>
      </w:pPr>
      <w:rPr>
        <w:rFonts w:ascii="Courier New" w:hAnsi="Courier New" w:cs="新細明體" w:hint="default"/>
        <w:color w:val="auto"/>
      </w:rPr>
    </w:lvl>
    <w:lvl w:ilvl="1" w:tplc="377E5E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8A"/>
    <w:rsid w:val="000C1E8A"/>
    <w:rsid w:val="009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E8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C1E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C1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E8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C1E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C1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H. Ko</dc:creator>
  <cp:lastModifiedBy>Ellen H. Ko</cp:lastModifiedBy>
  <cp:revision>1</cp:revision>
  <dcterms:created xsi:type="dcterms:W3CDTF">2018-07-19T15:14:00Z</dcterms:created>
  <dcterms:modified xsi:type="dcterms:W3CDTF">2018-07-19T15:15:00Z</dcterms:modified>
</cp:coreProperties>
</file>