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09F" w:rsidRDefault="000E509F">
      <w:pPr>
        <w:rPr>
          <w:lang w:val="fr-FR"/>
        </w:rPr>
      </w:pPr>
    </w:p>
    <w:p w:rsidR="002E5FAB" w:rsidRPr="00F52C52" w:rsidRDefault="00F52C52" w:rsidP="00F52C52">
      <w:pPr>
        <w:ind w:firstLineChars="1550" w:firstLine="4965"/>
        <w:rPr>
          <w:b/>
          <w:sz w:val="32"/>
          <w:szCs w:val="32"/>
          <w:lang w:val="fr-FR"/>
        </w:rPr>
      </w:pPr>
      <w:r>
        <w:rPr>
          <w:rFonts w:hint="eastAsia"/>
          <w:b/>
          <w:sz w:val="32"/>
          <w:szCs w:val="32"/>
          <w:lang w:val="fr-FR"/>
        </w:rPr>
        <w:t xml:space="preserve">    </w:t>
      </w:r>
      <w:r w:rsidR="002E5FAB" w:rsidRPr="00F52C52">
        <w:rPr>
          <w:b/>
          <w:sz w:val="32"/>
          <w:szCs w:val="32"/>
          <w:lang w:val="fr-FR"/>
        </w:rPr>
        <w:t>Présentation de l’offre (Modèle)</w:t>
      </w:r>
    </w:p>
    <w:tbl>
      <w:tblPr>
        <w:tblStyle w:val="a8"/>
        <w:tblpPr w:leftFromText="180" w:rightFromText="180" w:vertAnchor="page" w:horzAnchor="margin" w:tblpXSpec="right" w:tblpY="2971"/>
        <w:tblW w:w="0" w:type="auto"/>
        <w:tblLook w:val="04A0" w:firstRow="1" w:lastRow="0" w:firstColumn="1" w:lastColumn="0" w:noHBand="0" w:noVBand="1"/>
      </w:tblPr>
      <w:tblGrid>
        <w:gridCol w:w="7338"/>
        <w:gridCol w:w="992"/>
        <w:gridCol w:w="43"/>
        <w:gridCol w:w="949"/>
        <w:gridCol w:w="11"/>
        <w:gridCol w:w="1407"/>
        <w:gridCol w:w="78"/>
        <w:gridCol w:w="1632"/>
      </w:tblGrid>
      <w:tr w:rsidR="002E5FAB" w:rsidTr="002E5FAB">
        <w:tc>
          <w:tcPr>
            <w:tcW w:w="7338" w:type="dxa"/>
          </w:tcPr>
          <w:p w:rsidR="002E5FAB" w:rsidRPr="00892D57" w:rsidRDefault="002E5FAB" w:rsidP="002E5FAB">
            <w:pPr>
              <w:rPr>
                <w:b/>
                <w:lang w:val="fr-FR"/>
              </w:rPr>
            </w:pPr>
            <w:r w:rsidRPr="00892D57">
              <w:rPr>
                <w:rFonts w:hint="eastAsia"/>
                <w:b/>
                <w:lang w:val="fr-FR"/>
              </w:rPr>
              <w:t>DESIGNATION</w:t>
            </w:r>
          </w:p>
        </w:tc>
        <w:tc>
          <w:tcPr>
            <w:tcW w:w="992" w:type="dxa"/>
          </w:tcPr>
          <w:p w:rsidR="002E5FAB" w:rsidRPr="006863FC" w:rsidRDefault="002E5FAB" w:rsidP="002E5FAB">
            <w:pPr>
              <w:rPr>
                <w:b/>
                <w:lang w:val="fr-FR"/>
              </w:rPr>
            </w:pPr>
            <w:r w:rsidRPr="006863FC">
              <w:rPr>
                <w:rFonts w:hint="eastAsia"/>
                <w:b/>
                <w:lang w:val="fr-FR"/>
              </w:rPr>
              <w:t>UNITE</w:t>
            </w:r>
          </w:p>
        </w:tc>
        <w:tc>
          <w:tcPr>
            <w:tcW w:w="992" w:type="dxa"/>
            <w:gridSpan w:val="2"/>
          </w:tcPr>
          <w:p w:rsidR="002E5FAB" w:rsidRPr="006863FC" w:rsidRDefault="002E5FAB" w:rsidP="002E5FAB">
            <w:pPr>
              <w:rPr>
                <w:b/>
                <w:lang w:val="fr-FR"/>
              </w:rPr>
            </w:pPr>
            <w:r w:rsidRPr="006863FC">
              <w:rPr>
                <w:rFonts w:hint="eastAsia"/>
                <w:b/>
                <w:lang w:val="fr-FR"/>
              </w:rPr>
              <w:t>QTE</w:t>
            </w:r>
          </w:p>
        </w:tc>
        <w:tc>
          <w:tcPr>
            <w:tcW w:w="1418" w:type="dxa"/>
            <w:gridSpan w:val="2"/>
          </w:tcPr>
          <w:p w:rsidR="002E5FAB" w:rsidRPr="006863FC" w:rsidRDefault="002E5FAB" w:rsidP="002E5FAB">
            <w:pPr>
              <w:rPr>
                <w:b/>
                <w:lang w:val="fr-FR"/>
              </w:rPr>
            </w:pPr>
            <w:r w:rsidRPr="006863FC">
              <w:rPr>
                <w:rFonts w:hint="eastAsia"/>
                <w:b/>
                <w:lang w:val="fr-FR"/>
              </w:rPr>
              <w:t>P.U.H.T</w:t>
            </w:r>
          </w:p>
        </w:tc>
        <w:tc>
          <w:tcPr>
            <w:tcW w:w="1710" w:type="dxa"/>
            <w:gridSpan w:val="2"/>
          </w:tcPr>
          <w:p w:rsidR="002E5FAB" w:rsidRPr="006863FC" w:rsidRDefault="002E5FAB" w:rsidP="002E5FAB">
            <w:pPr>
              <w:rPr>
                <w:b/>
                <w:lang w:val="fr-FR"/>
              </w:rPr>
            </w:pPr>
            <w:r w:rsidRPr="006863FC">
              <w:rPr>
                <w:rFonts w:hint="eastAsia"/>
                <w:b/>
                <w:lang w:val="fr-FR"/>
              </w:rPr>
              <w:t>P.T.H.T</w:t>
            </w:r>
          </w:p>
        </w:tc>
      </w:tr>
      <w:tr w:rsidR="002E5FAB" w:rsidTr="002E5FAB">
        <w:tc>
          <w:tcPr>
            <w:tcW w:w="12450" w:type="dxa"/>
            <w:gridSpan w:val="8"/>
          </w:tcPr>
          <w:p w:rsidR="002E5FAB" w:rsidRPr="00FA5BE9" w:rsidRDefault="002E5FAB" w:rsidP="002E5FAB">
            <w:pPr>
              <w:rPr>
                <w:b/>
                <w:lang w:val="fr-FR"/>
              </w:rPr>
            </w:pPr>
            <w:r w:rsidRPr="00FA5BE9">
              <w:rPr>
                <w:rFonts w:hint="eastAsia"/>
                <w:b/>
                <w:lang w:val="fr-FR"/>
              </w:rPr>
              <w:t>PEINTURE</w:t>
            </w:r>
          </w:p>
        </w:tc>
      </w:tr>
      <w:tr w:rsidR="002E5FAB" w:rsidRPr="00973ABD" w:rsidTr="002E5FAB">
        <w:tc>
          <w:tcPr>
            <w:tcW w:w="12450" w:type="dxa"/>
            <w:gridSpan w:val="8"/>
          </w:tcPr>
          <w:p w:rsidR="002E5FAB" w:rsidRPr="00FA5BE9" w:rsidRDefault="002E5FAB" w:rsidP="00973ABD">
            <w:pPr>
              <w:rPr>
                <w:lang w:val="fr-FR"/>
              </w:rPr>
            </w:pPr>
            <w:r>
              <w:rPr>
                <w:rFonts w:hint="eastAsia"/>
                <w:lang w:val="fr-FR"/>
              </w:rPr>
              <w:t>Mise en pei</w:t>
            </w:r>
            <w:r w:rsidR="009E0CA3">
              <w:rPr>
                <w:lang w:val="fr-FR"/>
              </w:rPr>
              <w:t>n</w:t>
            </w:r>
            <w:r>
              <w:rPr>
                <w:rFonts w:hint="eastAsia"/>
                <w:lang w:val="fr-FR"/>
              </w:rPr>
              <w:t>ture de la f</w:t>
            </w:r>
            <w:r w:rsidR="00973ABD">
              <w:rPr>
                <w:rFonts w:hint="eastAsia"/>
                <w:lang w:val="fr-FR"/>
              </w:rPr>
              <w:t>erronn</w:t>
            </w:r>
            <w:r>
              <w:rPr>
                <w:lang w:val="fr-FR"/>
              </w:rPr>
              <w:t>erie coté cour</w:t>
            </w:r>
          </w:p>
        </w:tc>
      </w:tr>
      <w:tr w:rsidR="002E5FAB" w:rsidTr="002E5FAB">
        <w:tc>
          <w:tcPr>
            <w:tcW w:w="12450" w:type="dxa"/>
            <w:gridSpan w:val="8"/>
          </w:tcPr>
          <w:p w:rsidR="002E5FAB" w:rsidRDefault="002E5FAB" w:rsidP="00973ABD">
            <w:pPr>
              <w:rPr>
                <w:lang w:val="fr-FR"/>
              </w:rPr>
            </w:pPr>
            <w:r w:rsidRPr="00FA5BE9">
              <w:rPr>
                <w:b/>
                <w:lang w:val="fr-FR"/>
              </w:rPr>
              <w:t>A</w:t>
            </w:r>
            <w:r w:rsidR="00973ABD">
              <w:rPr>
                <w:rFonts w:hint="eastAsia"/>
                <w:b/>
                <w:lang w:val="fr-FR"/>
              </w:rPr>
              <w:t>-</w:t>
            </w:r>
            <w:r w:rsidRPr="00FA5BE9">
              <w:rPr>
                <w:b/>
                <w:lang w:val="fr-FR"/>
              </w:rPr>
              <w:t>Grille principal</w:t>
            </w:r>
          </w:p>
        </w:tc>
      </w:tr>
      <w:tr w:rsidR="002E5FAB" w:rsidRPr="00973ABD" w:rsidTr="002E5FAB">
        <w:tc>
          <w:tcPr>
            <w:tcW w:w="7338" w:type="dxa"/>
          </w:tcPr>
          <w:p w:rsidR="002E5FAB" w:rsidRDefault="002E5FAB" w:rsidP="009E0CA3">
            <w:pPr>
              <w:rPr>
                <w:lang w:val="fr-FR"/>
              </w:rPr>
            </w:pPr>
            <w:r>
              <w:rPr>
                <w:lang w:val="fr-FR"/>
              </w:rPr>
              <w:t>Grattage, ponçage, application d’un anti rouille et mise en peinture de couleur noir brillant et dorure.</w:t>
            </w:r>
          </w:p>
        </w:tc>
        <w:tc>
          <w:tcPr>
            <w:tcW w:w="1035" w:type="dxa"/>
            <w:gridSpan w:val="2"/>
          </w:tcPr>
          <w:p w:rsidR="002E5FAB" w:rsidRDefault="002E5FAB" w:rsidP="002E5FAB">
            <w:pPr>
              <w:rPr>
                <w:lang w:val="fr-FR"/>
              </w:rPr>
            </w:pPr>
          </w:p>
        </w:tc>
        <w:tc>
          <w:tcPr>
            <w:tcW w:w="960" w:type="dxa"/>
            <w:gridSpan w:val="2"/>
          </w:tcPr>
          <w:p w:rsidR="002E5FAB" w:rsidRDefault="002E5FAB" w:rsidP="002E5FAB">
            <w:pPr>
              <w:rPr>
                <w:lang w:val="fr-FR"/>
              </w:rPr>
            </w:pPr>
          </w:p>
        </w:tc>
        <w:tc>
          <w:tcPr>
            <w:tcW w:w="1485" w:type="dxa"/>
            <w:gridSpan w:val="2"/>
          </w:tcPr>
          <w:p w:rsidR="002E5FAB" w:rsidRDefault="002E5FAB" w:rsidP="002E5FAB">
            <w:pPr>
              <w:rPr>
                <w:lang w:val="fr-FR"/>
              </w:rPr>
            </w:pPr>
          </w:p>
        </w:tc>
        <w:tc>
          <w:tcPr>
            <w:tcW w:w="1632" w:type="dxa"/>
          </w:tcPr>
          <w:p w:rsidR="002E5FAB" w:rsidRDefault="002E5FAB" w:rsidP="002E5FAB">
            <w:pPr>
              <w:rPr>
                <w:lang w:val="fr-FR"/>
              </w:rPr>
            </w:pPr>
          </w:p>
        </w:tc>
      </w:tr>
      <w:tr w:rsidR="002E5FAB" w:rsidTr="002E5FAB">
        <w:tc>
          <w:tcPr>
            <w:tcW w:w="12450" w:type="dxa"/>
            <w:gridSpan w:val="8"/>
          </w:tcPr>
          <w:p w:rsidR="002E5FAB" w:rsidRPr="000E509F" w:rsidRDefault="002E5FAB" w:rsidP="002E5FAB">
            <w:pPr>
              <w:rPr>
                <w:lang w:val="fr-FR"/>
              </w:rPr>
            </w:pPr>
            <w:r w:rsidRPr="00FA5BE9">
              <w:rPr>
                <w:b/>
                <w:lang w:val="fr-FR"/>
              </w:rPr>
              <w:t>B-</w:t>
            </w:r>
            <w:r>
              <w:rPr>
                <w:rFonts w:hint="eastAsia"/>
                <w:b/>
                <w:lang w:val="fr-FR"/>
              </w:rPr>
              <w:t>Porte principal</w:t>
            </w:r>
          </w:p>
        </w:tc>
      </w:tr>
      <w:tr w:rsidR="002E5FAB" w:rsidRPr="00973ABD" w:rsidTr="002E5FAB">
        <w:tc>
          <w:tcPr>
            <w:tcW w:w="7338" w:type="dxa"/>
          </w:tcPr>
          <w:p w:rsidR="002E5FAB" w:rsidRDefault="002E5FAB" w:rsidP="009E0CA3">
            <w:pPr>
              <w:rPr>
                <w:lang w:val="fr-FR"/>
              </w:rPr>
            </w:pPr>
            <w:r>
              <w:rPr>
                <w:rFonts w:hint="eastAsia"/>
                <w:lang w:val="fr-FR"/>
              </w:rPr>
              <w:t>Ouverture des fissures</w:t>
            </w:r>
            <w:r w:rsidR="009E0CA3">
              <w:rPr>
                <w:lang w:val="fr-FR"/>
              </w:rPr>
              <w:t>,</w:t>
            </w:r>
            <w:r>
              <w:rPr>
                <w:rFonts w:hint="eastAsia"/>
                <w:lang w:val="fr-FR"/>
              </w:rPr>
              <w:t xml:space="preserve"> pon</w:t>
            </w:r>
            <w:r>
              <w:rPr>
                <w:lang w:val="fr-FR"/>
              </w:rPr>
              <w:t>ça</w:t>
            </w:r>
            <w:r>
              <w:rPr>
                <w:rFonts w:hint="eastAsia"/>
                <w:lang w:val="fr-FR"/>
              </w:rPr>
              <w:t>ge</w:t>
            </w:r>
            <w:r>
              <w:rPr>
                <w:lang w:val="fr-FR"/>
              </w:rPr>
              <w:t>, masticage, application d’une couche d’impression et mise de deux couche de peinture bleu.</w:t>
            </w:r>
          </w:p>
        </w:tc>
        <w:tc>
          <w:tcPr>
            <w:tcW w:w="1035" w:type="dxa"/>
            <w:gridSpan w:val="2"/>
          </w:tcPr>
          <w:p w:rsidR="002E5FAB" w:rsidRDefault="002E5FAB" w:rsidP="002E5FAB">
            <w:pPr>
              <w:rPr>
                <w:lang w:val="fr-FR"/>
              </w:rPr>
            </w:pPr>
          </w:p>
        </w:tc>
        <w:tc>
          <w:tcPr>
            <w:tcW w:w="960" w:type="dxa"/>
            <w:gridSpan w:val="2"/>
          </w:tcPr>
          <w:p w:rsidR="002E5FAB" w:rsidRDefault="002E5FAB" w:rsidP="002E5FAB">
            <w:pPr>
              <w:rPr>
                <w:lang w:val="fr-FR"/>
              </w:rPr>
            </w:pPr>
          </w:p>
        </w:tc>
        <w:tc>
          <w:tcPr>
            <w:tcW w:w="1485" w:type="dxa"/>
            <w:gridSpan w:val="2"/>
          </w:tcPr>
          <w:p w:rsidR="002E5FAB" w:rsidRDefault="002E5FAB" w:rsidP="002E5FAB">
            <w:pPr>
              <w:rPr>
                <w:lang w:val="fr-FR"/>
              </w:rPr>
            </w:pPr>
          </w:p>
        </w:tc>
        <w:tc>
          <w:tcPr>
            <w:tcW w:w="1632" w:type="dxa"/>
          </w:tcPr>
          <w:p w:rsidR="002E5FAB" w:rsidRDefault="002E5FAB" w:rsidP="002E5FAB">
            <w:pPr>
              <w:rPr>
                <w:lang w:val="fr-FR"/>
              </w:rPr>
            </w:pPr>
          </w:p>
        </w:tc>
      </w:tr>
      <w:tr w:rsidR="002E5FAB" w:rsidRPr="00973ABD" w:rsidTr="002E5FAB">
        <w:tc>
          <w:tcPr>
            <w:tcW w:w="12450" w:type="dxa"/>
            <w:gridSpan w:val="8"/>
          </w:tcPr>
          <w:p w:rsidR="002E5FAB" w:rsidRPr="002E5FAB" w:rsidRDefault="002E5FAB" w:rsidP="00973ABD">
            <w:pPr>
              <w:rPr>
                <w:b/>
                <w:lang w:val="fr-FR"/>
              </w:rPr>
            </w:pPr>
            <w:r w:rsidRPr="002E5FAB">
              <w:rPr>
                <w:b/>
                <w:lang w:val="fr-FR"/>
              </w:rPr>
              <w:t>C-Porte d’entrée bureau + 4 fen</w:t>
            </w:r>
            <w:r w:rsidR="00973ABD">
              <w:rPr>
                <w:b/>
                <w:lang w:val="fr-FR"/>
              </w:rPr>
              <w:t>ê</w:t>
            </w:r>
            <w:r w:rsidRPr="002E5FAB">
              <w:rPr>
                <w:b/>
                <w:lang w:val="fr-FR"/>
              </w:rPr>
              <w:t xml:space="preserve">tres de côtés </w:t>
            </w:r>
          </w:p>
        </w:tc>
      </w:tr>
      <w:tr w:rsidR="002E5FAB" w:rsidRPr="00973ABD" w:rsidTr="002E5FAB">
        <w:tc>
          <w:tcPr>
            <w:tcW w:w="7338" w:type="dxa"/>
          </w:tcPr>
          <w:p w:rsidR="002E5FAB" w:rsidRDefault="002E5FAB" w:rsidP="002E5FAB">
            <w:pPr>
              <w:rPr>
                <w:lang w:val="fr-FR"/>
              </w:rPr>
            </w:pPr>
            <w:r w:rsidRPr="00FA5BE9">
              <w:rPr>
                <w:lang w:val="fr-FR"/>
              </w:rPr>
              <w:t>Grattage, ponçage, application d’un anti rouille et mise en peinture de couleur noir brillant et dorure.</w:t>
            </w:r>
          </w:p>
          <w:p w:rsidR="002E5FAB" w:rsidRPr="00FA5BE9" w:rsidRDefault="002E5FAB" w:rsidP="002E5FAB">
            <w:pPr>
              <w:rPr>
                <w:lang w:val="fr-FR"/>
              </w:rPr>
            </w:pPr>
            <w:r>
              <w:rPr>
                <w:lang w:val="fr-FR"/>
              </w:rPr>
              <w:t>Grattage, ponçage, application et mise en pei</w:t>
            </w:r>
            <w:r w:rsidR="00973ABD">
              <w:rPr>
                <w:lang w:val="fr-FR"/>
              </w:rPr>
              <w:t>nture de couleur blanche des me</w:t>
            </w:r>
            <w:bookmarkStart w:id="0" w:name="_GoBack"/>
            <w:bookmarkEnd w:id="0"/>
            <w:r>
              <w:rPr>
                <w:lang w:val="fr-FR"/>
              </w:rPr>
              <w:t>nuiserie bois.</w:t>
            </w:r>
          </w:p>
        </w:tc>
        <w:tc>
          <w:tcPr>
            <w:tcW w:w="1035" w:type="dxa"/>
            <w:gridSpan w:val="2"/>
          </w:tcPr>
          <w:p w:rsidR="002E5FAB" w:rsidRDefault="002E5FAB" w:rsidP="002E5FAB">
            <w:pPr>
              <w:rPr>
                <w:lang w:val="fr-FR"/>
              </w:rPr>
            </w:pPr>
          </w:p>
        </w:tc>
        <w:tc>
          <w:tcPr>
            <w:tcW w:w="960" w:type="dxa"/>
            <w:gridSpan w:val="2"/>
          </w:tcPr>
          <w:p w:rsidR="002E5FAB" w:rsidRDefault="002E5FAB" w:rsidP="002E5FAB">
            <w:pPr>
              <w:rPr>
                <w:lang w:val="fr-FR"/>
              </w:rPr>
            </w:pPr>
          </w:p>
        </w:tc>
        <w:tc>
          <w:tcPr>
            <w:tcW w:w="1485" w:type="dxa"/>
            <w:gridSpan w:val="2"/>
          </w:tcPr>
          <w:p w:rsidR="002E5FAB" w:rsidRDefault="002E5FAB" w:rsidP="002E5FAB">
            <w:pPr>
              <w:rPr>
                <w:lang w:val="fr-FR"/>
              </w:rPr>
            </w:pPr>
          </w:p>
        </w:tc>
        <w:tc>
          <w:tcPr>
            <w:tcW w:w="1632" w:type="dxa"/>
          </w:tcPr>
          <w:p w:rsidR="002E5FAB" w:rsidRDefault="002E5FAB" w:rsidP="002E5FAB">
            <w:pPr>
              <w:rPr>
                <w:lang w:val="fr-FR"/>
              </w:rPr>
            </w:pPr>
          </w:p>
        </w:tc>
      </w:tr>
      <w:tr w:rsidR="009E0CA3" w:rsidRPr="00973ABD" w:rsidTr="002E5FAB">
        <w:tc>
          <w:tcPr>
            <w:tcW w:w="7338" w:type="dxa"/>
          </w:tcPr>
          <w:p w:rsidR="009E0CA3" w:rsidRPr="009E0CA3" w:rsidRDefault="009E0CA3" w:rsidP="002E5FAB">
            <w:pPr>
              <w:rPr>
                <w:b/>
                <w:lang w:val="fr-FR"/>
              </w:rPr>
            </w:pPr>
            <w:r w:rsidRPr="009E0CA3">
              <w:rPr>
                <w:b/>
                <w:lang w:val="fr-FR"/>
              </w:rPr>
              <w:t>Les peinture seront faites uniquement sur l’extérieur</w:t>
            </w:r>
          </w:p>
        </w:tc>
        <w:tc>
          <w:tcPr>
            <w:tcW w:w="1035" w:type="dxa"/>
            <w:gridSpan w:val="2"/>
          </w:tcPr>
          <w:p w:rsidR="009E0CA3" w:rsidRDefault="009E0CA3" w:rsidP="002E5FAB">
            <w:pPr>
              <w:rPr>
                <w:lang w:val="fr-FR"/>
              </w:rPr>
            </w:pPr>
          </w:p>
        </w:tc>
        <w:tc>
          <w:tcPr>
            <w:tcW w:w="960" w:type="dxa"/>
            <w:gridSpan w:val="2"/>
          </w:tcPr>
          <w:p w:rsidR="009E0CA3" w:rsidRDefault="009E0CA3" w:rsidP="002E5FAB">
            <w:pPr>
              <w:rPr>
                <w:lang w:val="fr-FR"/>
              </w:rPr>
            </w:pPr>
          </w:p>
        </w:tc>
        <w:tc>
          <w:tcPr>
            <w:tcW w:w="1485" w:type="dxa"/>
            <w:gridSpan w:val="2"/>
          </w:tcPr>
          <w:p w:rsidR="009E0CA3" w:rsidRDefault="009E0CA3" w:rsidP="002E5FAB">
            <w:pPr>
              <w:rPr>
                <w:lang w:val="fr-FR"/>
              </w:rPr>
            </w:pPr>
          </w:p>
        </w:tc>
        <w:tc>
          <w:tcPr>
            <w:tcW w:w="1632" w:type="dxa"/>
          </w:tcPr>
          <w:p w:rsidR="009E0CA3" w:rsidRDefault="009E0CA3" w:rsidP="002E5FAB">
            <w:pPr>
              <w:rPr>
                <w:lang w:val="fr-FR"/>
              </w:rPr>
            </w:pPr>
          </w:p>
        </w:tc>
      </w:tr>
      <w:tr w:rsidR="002E5FAB" w:rsidTr="002E5FAB">
        <w:tc>
          <w:tcPr>
            <w:tcW w:w="10818" w:type="dxa"/>
            <w:gridSpan w:val="7"/>
          </w:tcPr>
          <w:p w:rsidR="002E5FAB" w:rsidRPr="002E5FAB" w:rsidRDefault="009E0CA3" w:rsidP="002E5FAB">
            <w:pPr>
              <w:rPr>
                <w:b/>
                <w:lang w:val="fr-FR"/>
              </w:rPr>
            </w:pPr>
            <w:r>
              <w:rPr>
                <w:rFonts w:hint="eastAsia"/>
                <w:b/>
                <w:lang w:val="fr-FR"/>
              </w:rPr>
              <w:t xml:space="preserve">                    </w:t>
            </w:r>
            <w:r>
              <w:rPr>
                <w:b/>
                <w:lang w:val="fr-FR"/>
              </w:rPr>
              <w:t xml:space="preserve">          </w:t>
            </w:r>
            <w:r w:rsidR="002E5FAB">
              <w:rPr>
                <w:rFonts w:hint="eastAsia"/>
                <w:b/>
                <w:lang w:val="fr-FR"/>
              </w:rPr>
              <w:t xml:space="preserve">                                    </w:t>
            </w:r>
            <w:r w:rsidR="002E5FAB" w:rsidRPr="002E5FAB">
              <w:rPr>
                <w:b/>
                <w:lang w:val="fr-FR"/>
              </w:rPr>
              <w:t>TOTAL PEINTURE</w:t>
            </w:r>
            <w:r w:rsidR="002E5FAB">
              <w:rPr>
                <w:rFonts w:hint="eastAsia"/>
                <w:b/>
                <w:lang w:val="fr-FR"/>
              </w:rPr>
              <w:t xml:space="preserve">  </w:t>
            </w:r>
            <w:r w:rsidR="002E5FAB" w:rsidRPr="002E5FAB">
              <w:rPr>
                <w:b/>
                <w:lang w:val="fr-FR"/>
              </w:rPr>
              <w:t xml:space="preserve"> </w:t>
            </w:r>
            <w:r w:rsidR="002E5FAB" w:rsidRPr="002E5FAB">
              <w:rPr>
                <w:rFonts w:hint="eastAsia"/>
                <w:b/>
                <w:lang w:val="fr-FR"/>
              </w:rPr>
              <w:t>(</w:t>
            </w:r>
            <w:r w:rsidR="002E5FAB" w:rsidRPr="002E5FAB">
              <w:rPr>
                <w:b/>
                <w:lang w:val="fr-FR"/>
              </w:rPr>
              <w:t>TTC</w:t>
            </w:r>
            <w:r w:rsidR="002E5FAB" w:rsidRPr="002E5FAB">
              <w:rPr>
                <w:rFonts w:hint="eastAsia"/>
                <w:b/>
                <w:lang w:val="fr-FR"/>
              </w:rPr>
              <w:t>)</w:t>
            </w:r>
          </w:p>
        </w:tc>
        <w:tc>
          <w:tcPr>
            <w:tcW w:w="1632" w:type="dxa"/>
          </w:tcPr>
          <w:p w:rsidR="002E5FAB" w:rsidRDefault="002E5FAB" w:rsidP="002E5FAB">
            <w:pPr>
              <w:rPr>
                <w:lang w:val="fr-FR"/>
              </w:rPr>
            </w:pPr>
          </w:p>
        </w:tc>
      </w:tr>
      <w:tr w:rsidR="00F52C52" w:rsidTr="002E5FAB">
        <w:tc>
          <w:tcPr>
            <w:tcW w:w="10818" w:type="dxa"/>
            <w:gridSpan w:val="7"/>
          </w:tcPr>
          <w:p w:rsidR="00F52C52" w:rsidRDefault="00F52C52" w:rsidP="00F52C52">
            <w:pPr>
              <w:ind w:firstLineChars="2776" w:firstLine="6669"/>
              <w:rPr>
                <w:b/>
                <w:lang w:val="fr-FR"/>
              </w:rPr>
            </w:pPr>
            <w:r>
              <w:rPr>
                <w:rFonts w:hint="eastAsia"/>
                <w:b/>
                <w:lang w:val="fr-FR"/>
              </w:rPr>
              <w:t xml:space="preserve">          </w:t>
            </w:r>
            <w:r>
              <w:rPr>
                <w:b/>
                <w:lang w:val="fr-FR"/>
              </w:rPr>
              <w:t>MONTANT GENERAL H .T.</w:t>
            </w:r>
          </w:p>
        </w:tc>
        <w:tc>
          <w:tcPr>
            <w:tcW w:w="1632" w:type="dxa"/>
          </w:tcPr>
          <w:p w:rsidR="00F52C52" w:rsidRDefault="00F52C52" w:rsidP="002E5FAB">
            <w:pPr>
              <w:rPr>
                <w:lang w:val="fr-FR"/>
              </w:rPr>
            </w:pPr>
          </w:p>
        </w:tc>
      </w:tr>
      <w:tr w:rsidR="00F52C52" w:rsidTr="002E5FAB">
        <w:tc>
          <w:tcPr>
            <w:tcW w:w="10818" w:type="dxa"/>
            <w:gridSpan w:val="7"/>
          </w:tcPr>
          <w:p w:rsidR="00F52C52" w:rsidRPr="00F52C52" w:rsidRDefault="00F52C52" w:rsidP="00F52C52">
            <w:pPr>
              <w:ind w:firstLineChars="2776" w:firstLine="6669"/>
              <w:rPr>
                <w:b/>
                <w:lang w:val="fr-FR"/>
              </w:rPr>
            </w:pPr>
            <w:r>
              <w:rPr>
                <w:rFonts w:hint="eastAsia"/>
                <w:b/>
                <w:lang w:val="fr-FR"/>
              </w:rPr>
              <w:t xml:space="preserve">                     </w:t>
            </w:r>
            <w:r w:rsidRPr="00F52C52">
              <w:rPr>
                <w:b/>
                <w:lang w:val="fr-FR"/>
              </w:rPr>
              <w:t>T.V.A  20%</w:t>
            </w:r>
          </w:p>
        </w:tc>
        <w:tc>
          <w:tcPr>
            <w:tcW w:w="1632" w:type="dxa"/>
          </w:tcPr>
          <w:p w:rsidR="00F52C52" w:rsidRDefault="00F52C52" w:rsidP="002E5FAB">
            <w:pPr>
              <w:rPr>
                <w:lang w:val="fr-FR"/>
              </w:rPr>
            </w:pPr>
          </w:p>
        </w:tc>
      </w:tr>
      <w:tr w:rsidR="00F52C52" w:rsidRPr="00973ABD" w:rsidTr="002E5FAB">
        <w:tc>
          <w:tcPr>
            <w:tcW w:w="10818" w:type="dxa"/>
            <w:gridSpan w:val="7"/>
          </w:tcPr>
          <w:p w:rsidR="00F52C52" w:rsidRDefault="00F52C52" w:rsidP="00F52C52">
            <w:pPr>
              <w:ind w:firstLineChars="2776" w:firstLine="6669"/>
              <w:rPr>
                <w:b/>
                <w:lang w:val="fr-FR"/>
              </w:rPr>
            </w:pPr>
            <w:r>
              <w:rPr>
                <w:rFonts w:hint="eastAsia"/>
                <w:b/>
                <w:lang w:val="fr-FR"/>
              </w:rPr>
              <w:t xml:space="preserve">     </w:t>
            </w:r>
            <w:r w:rsidRPr="00F52C52">
              <w:rPr>
                <w:b/>
                <w:lang w:val="fr-FR"/>
              </w:rPr>
              <w:t>MONTANT TOTAL T.T.C. EN EURO</w:t>
            </w:r>
          </w:p>
        </w:tc>
        <w:tc>
          <w:tcPr>
            <w:tcW w:w="1632" w:type="dxa"/>
          </w:tcPr>
          <w:p w:rsidR="00F52C52" w:rsidRDefault="00F52C52" w:rsidP="002E5FAB">
            <w:pPr>
              <w:rPr>
                <w:lang w:val="fr-FR"/>
              </w:rPr>
            </w:pPr>
          </w:p>
        </w:tc>
      </w:tr>
    </w:tbl>
    <w:p w:rsidR="002E5FAB" w:rsidRPr="002E5FAB" w:rsidRDefault="002E5FAB" w:rsidP="002E5FAB">
      <w:pPr>
        <w:ind w:firstLineChars="550" w:firstLine="1760"/>
        <w:rPr>
          <w:sz w:val="32"/>
          <w:szCs w:val="32"/>
          <w:lang w:val="fr-FR"/>
        </w:rPr>
      </w:pPr>
    </w:p>
    <w:p w:rsidR="000E509F" w:rsidRPr="002E5FAB" w:rsidRDefault="002E5FAB" w:rsidP="002E5FAB">
      <w:pPr>
        <w:rPr>
          <w:sz w:val="32"/>
          <w:szCs w:val="32"/>
          <w:lang w:val="fr-FR"/>
        </w:rPr>
      </w:pPr>
      <w:r w:rsidRPr="002E5FAB">
        <w:rPr>
          <w:sz w:val="32"/>
          <w:szCs w:val="32"/>
          <w:lang w:val="fr-FR"/>
        </w:rPr>
        <w:t xml:space="preserve"> </w:t>
      </w:r>
    </w:p>
    <w:sectPr w:rsidR="000E509F" w:rsidRPr="002E5FAB" w:rsidSect="00FA5BE9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D78" w:rsidRDefault="00AC3D78" w:rsidP="00AD067E">
      <w:r>
        <w:separator/>
      </w:r>
    </w:p>
  </w:endnote>
  <w:endnote w:type="continuationSeparator" w:id="0">
    <w:p w:rsidR="00AC3D78" w:rsidRDefault="00AC3D78" w:rsidP="00AD0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D78" w:rsidRDefault="00AC3D78" w:rsidP="00AD067E">
      <w:r>
        <w:separator/>
      </w:r>
    </w:p>
  </w:footnote>
  <w:footnote w:type="continuationSeparator" w:id="0">
    <w:p w:rsidR="00AC3D78" w:rsidRDefault="00AC3D78" w:rsidP="00AD0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E0C"/>
    <w:rsid w:val="000E509F"/>
    <w:rsid w:val="00144FB1"/>
    <w:rsid w:val="002E5FAB"/>
    <w:rsid w:val="00330278"/>
    <w:rsid w:val="005B3D6F"/>
    <w:rsid w:val="00634E0C"/>
    <w:rsid w:val="00660549"/>
    <w:rsid w:val="006863FC"/>
    <w:rsid w:val="006C3387"/>
    <w:rsid w:val="00725C67"/>
    <w:rsid w:val="00892D57"/>
    <w:rsid w:val="00962FC8"/>
    <w:rsid w:val="00973ABD"/>
    <w:rsid w:val="009E0CA3"/>
    <w:rsid w:val="00AC3D78"/>
    <w:rsid w:val="00AD067E"/>
    <w:rsid w:val="00EF5B34"/>
    <w:rsid w:val="00F52C52"/>
    <w:rsid w:val="00F94403"/>
    <w:rsid w:val="00FA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3D6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D06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D06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D06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067E"/>
    <w:rPr>
      <w:sz w:val="20"/>
      <w:szCs w:val="20"/>
    </w:rPr>
  </w:style>
  <w:style w:type="table" w:styleId="a8">
    <w:name w:val="Table Grid"/>
    <w:basedOn w:val="a1"/>
    <w:uiPriority w:val="59"/>
    <w:rsid w:val="000E5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3D6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D06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D06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D06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067E"/>
    <w:rPr>
      <w:sz w:val="20"/>
      <w:szCs w:val="20"/>
    </w:rPr>
  </w:style>
  <w:style w:type="table" w:styleId="a8">
    <w:name w:val="Table Grid"/>
    <w:basedOn w:val="a1"/>
    <w:uiPriority w:val="59"/>
    <w:rsid w:val="000E5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B49A1-FE3C-4C72-9C73-C25936E9F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2016-11-07T14:51:00Z</dcterms:created>
  <dcterms:modified xsi:type="dcterms:W3CDTF">2016-11-07T15:57:00Z</dcterms:modified>
</cp:coreProperties>
</file>