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8B0" w:rsidRPr="00220115" w:rsidRDefault="00F1265E" w:rsidP="00EA58EA">
      <w:pPr>
        <w:tabs>
          <w:tab w:val="left" w:pos="1620"/>
        </w:tabs>
        <w:snapToGrid w:val="0"/>
        <w:ind w:left="357"/>
        <w:jc w:val="center"/>
        <w:rPr>
          <w:rFonts w:eastAsia="SimSun"/>
          <w:b/>
          <w:sz w:val="36"/>
          <w:szCs w:val="48"/>
        </w:rPr>
      </w:pPr>
      <w:r w:rsidRPr="00220115">
        <w:rPr>
          <w:rFonts w:eastAsia="標楷體" w:hAnsi="標楷體"/>
          <w:b/>
          <w:sz w:val="36"/>
          <w:szCs w:val="48"/>
        </w:rPr>
        <w:t>「</w:t>
      </w:r>
      <w:r w:rsidR="006A61BD" w:rsidRPr="00220115">
        <w:rPr>
          <w:rFonts w:eastAsia="標楷體" w:hint="eastAsia"/>
          <w:b/>
          <w:sz w:val="36"/>
          <w:szCs w:val="48"/>
        </w:rPr>
        <w:t>2018</w:t>
      </w:r>
      <w:r w:rsidR="006A61BD" w:rsidRPr="00220115">
        <w:rPr>
          <w:rFonts w:eastAsia="標楷體" w:hint="eastAsia"/>
          <w:b/>
          <w:sz w:val="36"/>
          <w:szCs w:val="48"/>
        </w:rPr>
        <w:t>年印尼地區</w:t>
      </w:r>
      <w:r w:rsidR="00E313CC" w:rsidRPr="00220115">
        <w:rPr>
          <w:rFonts w:eastAsia="標楷體" w:hint="eastAsia"/>
          <w:b/>
          <w:sz w:val="36"/>
          <w:szCs w:val="48"/>
        </w:rPr>
        <w:t>臺灣觀光</w:t>
      </w:r>
      <w:r w:rsidR="00301789" w:rsidRPr="00220115">
        <w:rPr>
          <w:rFonts w:eastAsia="標楷體" w:hint="eastAsia"/>
          <w:b/>
          <w:sz w:val="36"/>
          <w:szCs w:val="48"/>
        </w:rPr>
        <w:t>大型</w:t>
      </w:r>
      <w:r w:rsidR="00EA58EA" w:rsidRPr="00220115">
        <w:rPr>
          <w:rFonts w:eastAsia="標楷體" w:hint="eastAsia"/>
          <w:b/>
          <w:sz w:val="36"/>
          <w:szCs w:val="48"/>
        </w:rPr>
        <w:t>媒體</w:t>
      </w:r>
      <w:r w:rsidR="00301789" w:rsidRPr="00220115">
        <w:rPr>
          <w:rFonts w:eastAsia="標楷體" w:hint="eastAsia"/>
          <w:b/>
          <w:sz w:val="36"/>
          <w:szCs w:val="48"/>
        </w:rPr>
        <w:t>廣告宣傳案</w:t>
      </w:r>
      <w:r w:rsidRPr="00220115">
        <w:rPr>
          <w:rFonts w:eastAsia="標楷體" w:hAnsi="標楷體"/>
          <w:b/>
          <w:sz w:val="36"/>
          <w:szCs w:val="48"/>
        </w:rPr>
        <w:t>」</w:t>
      </w:r>
    </w:p>
    <w:p w:rsidR="00BB08B0" w:rsidRPr="00220115" w:rsidRDefault="00BB08B0" w:rsidP="00BB08B0">
      <w:pPr>
        <w:snapToGrid w:val="0"/>
        <w:spacing w:line="360" w:lineRule="auto"/>
        <w:jc w:val="center"/>
        <w:rPr>
          <w:rFonts w:eastAsia="標楷體"/>
          <w:b/>
          <w:sz w:val="36"/>
          <w:szCs w:val="48"/>
        </w:rPr>
      </w:pPr>
      <w:r w:rsidRPr="00220115">
        <w:rPr>
          <w:rFonts w:eastAsia="標楷體" w:hAnsi="標楷體"/>
          <w:b/>
          <w:sz w:val="36"/>
          <w:szCs w:val="48"/>
        </w:rPr>
        <w:t>招標規範</w:t>
      </w:r>
    </w:p>
    <w:p w:rsidR="00BB08B0" w:rsidRPr="00220115" w:rsidRDefault="00BB08B0" w:rsidP="004C237D">
      <w:pPr>
        <w:numPr>
          <w:ilvl w:val="0"/>
          <w:numId w:val="2"/>
        </w:numPr>
        <w:tabs>
          <w:tab w:val="clear" w:pos="1800"/>
          <w:tab w:val="num" w:pos="720"/>
        </w:tabs>
        <w:snapToGrid w:val="0"/>
        <w:spacing w:line="420" w:lineRule="exact"/>
        <w:ind w:left="720" w:hanging="720"/>
        <w:jc w:val="both"/>
        <w:rPr>
          <w:rFonts w:eastAsia="標楷體"/>
          <w:sz w:val="28"/>
          <w:szCs w:val="28"/>
        </w:rPr>
      </w:pPr>
      <w:r w:rsidRPr="00220115">
        <w:rPr>
          <w:rFonts w:eastAsia="標楷體" w:hAnsi="標楷體"/>
          <w:sz w:val="28"/>
          <w:szCs w:val="28"/>
        </w:rPr>
        <w:t>本採購適用政府採購法</w:t>
      </w:r>
      <w:r w:rsidR="00DE3302" w:rsidRPr="00220115">
        <w:rPr>
          <w:rFonts w:eastAsia="標楷體" w:hAnsi="標楷體"/>
          <w:sz w:val="28"/>
          <w:szCs w:val="28"/>
        </w:rPr>
        <w:t>（</w:t>
      </w:r>
      <w:r w:rsidRPr="00220115">
        <w:rPr>
          <w:rFonts w:eastAsia="標楷體" w:hAnsi="標楷體"/>
          <w:sz w:val="28"/>
          <w:szCs w:val="28"/>
        </w:rPr>
        <w:t>以下簡稱本法</w:t>
      </w:r>
      <w:r w:rsidR="00DE3302" w:rsidRPr="00220115">
        <w:rPr>
          <w:rFonts w:eastAsia="標楷體" w:hAnsi="標楷體"/>
          <w:sz w:val="28"/>
          <w:szCs w:val="28"/>
        </w:rPr>
        <w:t>）</w:t>
      </w:r>
      <w:r w:rsidRPr="00220115">
        <w:rPr>
          <w:rFonts w:eastAsia="標楷體" w:hAnsi="標楷體"/>
          <w:sz w:val="28"/>
          <w:szCs w:val="28"/>
        </w:rPr>
        <w:t>及其主管機關所訂定之規定。</w:t>
      </w:r>
    </w:p>
    <w:p w:rsidR="00BB08B0" w:rsidRPr="00220115" w:rsidRDefault="00BB08B0" w:rsidP="004C237D">
      <w:pPr>
        <w:numPr>
          <w:ilvl w:val="0"/>
          <w:numId w:val="2"/>
        </w:numPr>
        <w:tabs>
          <w:tab w:val="clear" w:pos="1800"/>
          <w:tab w:val="num" w:pos="720"/>
        </w:tabs>
        <w:snapToGrid w:val="0"/>
        <w:spacing w:line="420" w:lineRule="exact"/>
        <w:ind w:left="720" w:hanging="720"/>
        <w:jc w:val="both"/>
        <w:rPr>
          <w:rFonts w:eastAsia="標楷體"/>
          <w:sz w:val="28"/>
          <w:szCs w:val="28"/>
        </w:rPr>
      </w:pPr>
      <w:r w:rsidRPr="00220115">
        <w:rPr>
          <w:rFonts w:eastAsia="標楷體" w:hAnsi="標楷體"/>
          <w:sz w:val="28"/>
          <w:szCs w:val="28"/>
        </w:rPr>
        <w:t>招標機關</w:t>
      </w:r>
      <w:r w:rsidR="007A79A1" w:rsidRPr="00220115">
        <w:rPr>
          <w:rFonts w:eastAsia="標楷體" w:hAnsi="標楷體"/>
          <w:sz w:val="28"/>
          <w:szCs w:val="28"/>
        </w:rPr>
        <w:t>：</w:t>
      </w:r>
      <w:r w:rsidR="00234F5A" w:rsidRPr="00220115">
        <w:rPr>
          <w:rFonts w:eastAsia="標楷體" w:hAnsi="標楷體"/>
          <w:sz w:val="28"/>
          <w:szCs w:val="28"/>
        </w:rPr>
        <w:t>臺灣觀光協會吉隆坡辦事處（以下簡稱機關）。</w:t>
      </w:r>
    </w:p>
    <w:p w:rsidR="00F31350" w:rsidRPr="00220115" w:rsidRDefault="008F2EE2" w:rsidP="00301789">
      <w:pPr>
        <w:numPr>
          <w:ilvl w:val="0"/>
          <w:numId w:val="2"/>
        </w:numPr>
        <w:tabs>
          <w:tab w:val="clear" w:pos="1800"/>
          <w:tab w:val="num" w:pos="720"/>
        </w:tabs>
        <w:snapToGrid w:val="0"/>
        <w:spacing w:line="420" w:lineRule="exact"/>
        <w:ind w:left="720" w:hanging="720"/>
        <w:jc w:val="both"/>
        <w:rPr>
          <w:rFonts w:eastAsia="標楷體"/>
          <w:sz w:val="28"/>
          <w:szCs w:val="28"/>
        </w:rPr>
      </w:pPr>
      <w:r w:rsidRPr="00220115">
        <w:rPr>
          <w:rFonts w:eastAsia="標楷體" w:hAnsi="標楷體" w:hint="eastAsia"/>
          <w:sz w:val="28"/>
          <w:szCs w:val="28"/>
        </w:rPr>
        <w:t>計畫</w:t>
      </w:r>
      <w:r w:rsidR="00BB08B0" w:rsidRPr="00220115">
        <w:rPr>
          <w:rFonts w:eastAsia="標楷體" w:hAnsi="標楷體"/>
          <w:sz w:val="28"/>
          <w:szCs w:val="28"/>
        </w:rPr>
        <w:t>名稱</w:t>
      </w:r>
      <w:r w:rsidR="007A79A1" w:rsidRPr="00220115">
        <w:rPr>
          <w:rFonts w:eastAsia="標楷體" w:hAnsi="標楷體"/>
          <w:sz w:val="28"/>
          <w:szCs w:val="28"/>
        </w:rPr>
        <w:t>：</w:t>
      </w:r>
      <w:r w:rsidR="00301789" w:rsidRPr="00220115">
        <w:rPr>
          <w:rFonts w:eastAsia="標楷體" w:hAnsi="標楷體" w:hint="eastAsia"/>
          <w:sz w:val="28"/>
          <w:szCs w:val="28"/>
        </w:rPr>
        <w:t>「</w:t>
      </w:r>
      <w:r w:rsidR="00301789" w:rsidRPr="00220115">
        <w:rPr>
          <w:rFonts w:eastAsia="標楷體" w:hAnsi="標楷體" w:hint="eastAsia"/>
          <w:sz w:val="28"/>
          <w:szCs w:val="28"/>
        </w:rPr>
        <w:t>2018</w:t>
      </w:r>
      <w:r w:rsidR="00301789" w:rsidRPr="00220115">
        <w:rPr>
          <w:rFonts w:eastAsia="標楷體" w:hAnsi="標楷體" w:hint="eastAsia"/>
          <w:sz w:val="28"/>
          <w:szCs w:val="28"/>
        </w:rPr>
        <w:t>年印尼地區</w:t>
      </w:r>
      <w:r w:rsidR="00436FF9" w:rsidRPr="00220115">
        <w:rPr>
          <w:rFonts w:eastAsia="標楷體" w:hAnsi="標楷體" w:hint="eastAsia"/>
          <w:sz w:val="28"/>
          <w:szCs w:val="28"/>
        </w:rPr>
        <w:t>臺灣觀光</w:t>
      </w:r>
      <w:r w:rsidR="00301789" w:rsidRPr="00220115">
        <w:rPr>
          <w:rFonts w:eastAsia="標楷體" w:hAnsi="標楷體" w:hint="eastAsia"/>
          <w:sz w:val="28"/>
          <w:szCs w:val="28"/>
        </w:rPr>
        <w:t>大型媒體廣告宣傳案」</w:t>
      </w:r>
      <w:r w:rsidR="00BB08B0" w:rsidRPr="00220115">
        <w:rPr>
          <w:rFonts w:eastAsia="標楷體" w:hAnsi="標楷體"/>
          <w:sz w:val="28"/>
          <w:szCs w:val="28"/>
        </w:rPr>
        <w:t>。</w:t>
      </w:r>
    </w:p>
    <w:p w:rsidR="00D40355" w:rsidRPr="00220115" w:rsidRDefault="008F2EE2" w:rsidP="00B12038">
      <w:pPr>
        <w:numPr>
          <w:ilvl w:val="0"/>
          <w:numId w:val="2"/>
        </w:numPr>
        <w:tabs>
          <w:tab w:val="clear" w:pos="1800"/>
          <w:tab w:val="num" w:pos="720"/>
        </w:tabs>
        <w:snapToGrid w:val="0"/>
        <w:spacing w:line="420" w:lineRule="exact"/>
        <w:ind w:left="720" w:hanging="720"/>
        <w:jc w:val="both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計畫目標</w:t>
      </w:r>
      <w:r w:rsidR="007A79A1" w:rsidRPr="00220115">
        <w:rPr>
          <w:rFonts w:eastAsia="標楷體" w:hAnsi="標楷體"/>
          <w:sz w:val="28"/>
          <w:szCs w:val="28"/>
        </w:rPr>
        <w:t>：</w:t>
      </w:r>
      <w:r w:rsidRPr="00220115">
        <w:rPr>
          <w:rFonts w:eastAsia="標楷體" w:hAnsi="標楷體" w:hint="eastAsia"/>
          <w:sz w:val="28"/>
          <w:szCs w:val="28"/>
        </w:rPr>
        <w:t>提高臺灣</w:t>
      </w:r>
      <w:r w:rsidR="00D40355" w:rsidRPr="00220115">
        <w:rPr>
          <w:rFonts w:eastAsia="標楷體" w:hAnsi="標楷體" w:hint="eastAsia"/>
          <w:sz w:val="28"/>
          <w:szCs w:val="28"/>
        </w:rPr>
        <w:t>觀光品牌於</w:t>
      </w:r>
      <w:r w:rsidRPr="00220115">
        <w:rPr>
          <w:rFonts w:eastAsia="標楷體" w:hAnsi="標楷體" w:hint="eastAsia"/>
          <w:sz w:val="28"/>
          <w:szCs w:val="28"/>
        </w:rPr>
        <w:t>印尼</w:t>
      </w:r>
      <w:r w:rsidR="00D40355" w:rsidRPr="00220115">
        <w:rPr>
          <w:rFonts w:eastAsia="標楷體" w:hAnsi="標楷體" w:hint="eastAsia"/>
          <w:sz w:val="28"/>
          <w:szCs w:val="28"/>
        </w:rPr>
        <w:t>地區</w:t>
      </w:r>
      <w:r w:rsidRPr="00220115">
        <w:rPr>
          <w:rFonts w:eastAsia="標楷體" w:hAnsi="標楷體" w:hint="eastAsia"/>
          <w:sz w:val="28"/>
          <w:szCs w:val="28"/>
        </w:rPr>
        <w:t>知名度，</w:t>
      </w:r>
      <w:r w:rsidR="00D40355" w:rsidRPr="00220115">
        <w:rPr>
          <w:rFonts w:eastAsia="標楷體" w:hAnsi="標楷體" w:hint="eastAsia"/>
          <w:sz w:val="28"/>
          <w:szCs w:val="28"/>
        </w:rPr>
        <w:t>強化目標客群對臺灣觀光產品之認識，及提升該地區民眾購買臺灣行程意願，</w:t>
      </w:r>
      <w:r w:rsidR="00301789" w:rsidRPr="00220115">
        <w:rPr>
          <w:rFonts w:eastAsia="標楷體" w:hAnsi="標楷體" w:hint="eastAsia"/>
          <w:sz w:val="28"/>
          <w:szCs w:val="28"/>
        </w:rPr>
        <w:t>最終達成</w:t>
      </w:r>
      <w:r w:rsidR="00D40355" w:rsidRPr="00220115">
        <w:rPr>
          <w:rFonts w:eastAsia="標楷體" w:hAnsi="標楷體" w:hint="eastAsia"/>
          <w:sz w:val="28"/>
          <w:szCs w:val="28"/>
        </w:rPr>
        <w:t>增加該地區旅客赴臺觀光人數</w:t>
      </w:r>
      <w:r w:rsidR="00301789" w:rsidRPr="00220115">
        <w:rPr>
          <w:rFonts w:eastAsia="標楷體" w:hAnsi="標楷體" w:hint="eastAsia"/>
          <w:sz w:val="28"/>
          <w:szCs w:val="28"/>
        </w:rPr>
        <w:t>目標</w:t>
      </w:r>
      <w:r w:rsidR="00D40355" w:rsidRPr="00220115">
        <w:rPr>
          <w:rFonts w:eastAsia="標楷體" w:hAnsi="標楷體" w:hint="eastAsia"/>
          <w:sz w:val="28"/>
          <w:szCs w:val="28"/>
        </w:rPr>
        <w:t>。</w:t>
      </w:r>
    </w:p>
    <w:p w:rsidR="009C48DB" w:rsidRPr="00220115" w:rsidRDefault="000F6201" w:rsidP="00FC6E87">
      <w:pPr>
        <w:numPr>
          <w:ilvl w:val="0"/>
          <w:numId w:val="2"/>
        </w:numPr>
        <w:tabs>
          <w:tab w:val="clear" w:pos="1800"/>
          <w:tab w:val="num" w:pos="720"/>
        </w:tabs>
        <w:snapToGrid w:val="0"/>
        <w:spacing w:line="420" w:lineRule="exact"/>
        <w:ind w:left="720" w:hanging="720"/>
        <w:jc w:val="both"/>
        <w:rPr>
          <w:rFonts w:eastAsia="標楷體" w:hAnsi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經費預算：</w:t>
      </w:r>
      <w:r w:rsidR="00FC6E87" w:rsidRPr="00220115">
        <w:rPr>
          <w:rFonts w:eastAsia="標楷體" w:hint="eastAsia"/>
          <w:sz w:val="28"/>
          <w:szCs w:val="28"/>
        </w:rPr>
        <w:t>預算金額</w:t>
      </w:r>
      <w:r w:rsidRPr="00220115">
        <w:rPr>
          <w:rFonts w:eastAsia="標楷體" w:hAnsi="標楷體"/>
          <w:sz w:val="28"/>
          <w:szCs w:val="28"/>
        </w:rPr>
        <w:t>美金</w:t>
      </w:r>
      <w:r w:rsidRPr="00220115">
        <w:rPr>
          <w:rFonts w:eastAsia="標楷體" w:hint="eastAsia"/>
          <w:sz w:val="28"/>
          <w:szCs w:val="28"/>
        </w:rPr>
        <w:t>65</w:t>
      </w:r>
      <w:r w:rsidRPr="00220115">
        <w:rPr>
          <w:rFonts w:eastAsia="標楷體" w:hAnsi="標楷體"/>
          <w:sz w:val="28"/>
          <w:szCs w:val="28"/>
        </w:rPr>
        <w:t>萬元整（含稅）</w:t>
      </w:r>
      <w:r w:rsidRPr="00220115">
        <w:rPr>
          <w:rFonts w:eastAsia="標楷體" w:hAnsi="標楷體" w:hint="eastAsia"/>
          <w:sz w:val="28"/>
          <w:szCs w:val="28"/>
        </w:rPr>
        <w:t>。</w:t>
      </w:r>
      <w:r w:rsidR="00FC6E87" w:rsidRPr="00220115">
        <w:rPr>
          <w:rFonts w:eastAsia="標楷體" w:hAnsi="標楷體"/>
          <w:sz w:val="28"/>
          <w:szCs w:val="28"/>
        </w:rPr>
        <w:t>其中</w:t>
      </w:r>
      <w:r w:rsidR="003C6C1A" w:rsidRPr="00220115">
        <w:rPr>
          <w:rFonts w:eastAsia="標楷體" w:hAnsi="標楷體"/>
          <w:sz w:val="28"/>
          <w:szCs w:val="28"/>
        </w:rPr>
        <w:t>電影</w:t>
      </w:r>
      <w:r w:rsidR="00E2161D" w:rsidRPr="00220115">
        <w:rPr>
          <w:rFonts w:eastAsia="標楷體" w:hAnsi="標楷體"/>
          <w:sz w:val="28"/>
          <w:szCs w:val="28"/>
        </w:rPr>
        <w:t>院映前廣告預算</w:t>
      </w:r>
      <w:r w:rsidR="00107516" w:rsidRPr="00220115">
        <w:rPr>
          <w:rFonts w:eastAsia="標楷體" w:hAnsi="標楷體" w:hint="eastAsia"/>
          <w:sz w:val="28"/>
          <w:szCs w:val="28"/>
        </w:rPr>
        <w:t>約</w:t>
      </w:r>
      <w:r w:rsidR="00E2161D" w:rsidRPr="00220115">
        <w:rPr>
          <w:rFonts w:eastAsia="標楷體" w:hAnsi="標楷體"/>
          <w:sz w:val="28"/>
          <w:szCs w:val="28"/>
        </w:rPr>
        <w:t>占約</w:t>
      </w:r>
      <w:r w:rsidR="003C6C1A" w:rsidRPr="00220115">
        <w:rPr>
          <w:rFonts w:eastAsia="標楷體" w:hint="eastAsia"/>
          <w:sz w:val="28"/>
          <w:szCs w:val="28"/>
        </w:rPr>
        <w:t>4</w:t>
      </w:r>
      <w:r w:rsidR="00EE77FA" w:rsidRPr="00220115">
        <w:rPr>
          <w:rFonts w:eastAsia="標楷體" w:hint="eastAsia"/>
          <w:sz w:val="28"/>
          <w:szCs w:val="28"/>
        </w:rPr>
        <w:t>5</w:t>
      </w:r>
      <w:r w:rsidR="00E2161D" w:rsidRPr="00220115">
        <w:rPr>
          <w:rFonts w:eastAsia="標楷體"/>
          <w:sz w:val="28"/>
          <w:szCs w:val="28"/>
        </w:rPr>
        <w:t>%</w:t>
      </w:r>
      <w:r w:rsidR="00E2161D" w:rsidRPr="00220115">
        <w:rPr>
          <w:rFonts w:eastAsia="標楷體" w:hAnsi="標楷體"/>
          <w:sz w:val="28"/>
          <w:szCs w:val="28"/>
        </w:rPr>
        <w:t>、</w:t>
      </w:r>
      <w:r w:rsidR="009C48DB" w:rsidRPr="00220115">
        <w:rPr>
          <w:rFonts w:eastAsia="標楷體" w:hAnsi="標楷體"/>
          <w:sz w:val="28"/>
          <w:szCs w:val="28"/>
        </w:rPr>
        <w:t>商業辦公大樓</w:t>
      </w:r>
      <w:r w:rsidR="003965ED" w:rsidRPr="00220115">
        <w:rPr>
          <w:rFonts w:eastAsia="標楷體" w:hAnsi="標楷體" w:hint="eastAsia"/>
          <w:sz w:val="28"/>
          <w:szCs w:val="28"/>
        </w:rPr>
        <w:t>室內</w:t>
      </w:r>
      <w:r w:rsidR="009C48DB" w:rsidRPr="00220115">
        <w:rPr>
          <w:rFonts w:eastAsia="標楷體" w:hAnsi="標楷體"/>
          <w:sz w:val="28"/>
          <w:szCs w:val="28"/>
        </w:rPr>
        <w:t>電</w:t>
      </w:r>
      <w:r w:rsidR="003F43C8" w:rsidRPr="00220115">
        <w:rPr>
          <w:rFonts w:eastAsia="標楷體" w:hAnsi="標楷體" w:hint="eastAsia"/>
          <w:sz w:val="28"/>
          <w:szCs w:val="28"/>
        </w:rPr>
        <w:t>子看板</w:t>
      </w:r>
      <w:r w:rsidR="009C48DB" w:rsidRPr="00220115">
        <w:rPr>
          <w:rFonts w:eastAsia="標楷體" w:hAnsi="標楷體"/>
          <w:sz w:val="28"/>
          <w:szCs w:val="28"/>
        </w:rPr>
        <w:t>廣告預算占約</w:t>
      </w:r>
      <w:r w:rsidR="003C6C1A" w:rsidRPr="00220115">
        <w:rPr>
          <w:rFonts w:eastAsia="標楷體" w:hAnsi="標楷體" w:hint="eastAsia"/>
          <w:sz w:val="28"/>
          <w:szCs w:val="28"/>
        </w:rPr>
        <w:t>3</w:t>
      </w:r>
      <w:r w:rsidR="00E2161D" w:rsidRPr="00220115">
        <w:rPr>
          <w:rFonts w:eastAsia="標楷體" w:hAnsi="標楷體" w:hint="eastAsia"/>
          <w:sz w:val="28"/>
          <w:szCs w:val="28"/>
        </w:rPr>
        <w:t>5</w:t>
      </w:r>
      <w:r w:rsidR="009C48DB" w:rsidRPr="00220115">
        <w:rPr>
          <w:rFonts w:eastAsia="標楷體" w:hAnsi="標楷體" w:hint="eastAsia"/>
          <w:sz w:val="28"/>
          <w:szCs w:val="28"/>
        </w:rPr>
        <w:t>%</w:t>
      </w:r>
      <w:r w:rsidR="003C6C1A" w:rsidRPr="00220115">
        <w:rPr>
          <w:rFonts w:eastAsia="標楷體" w:hint="eastAsia"/>
          <w:sz w:val="28"/>
          <w:szCs w:val="28"/>
        </w:rPr>
        <w:t>及</w:t>
      </w:r>
      <w:r w:rsidR="009C48DB" w:rsidRPr="00220115">
        <w:rPr>
          <w:rFonts w:eastAsia="標楷體" w:hAnsi="標楷體" w:hint="eastAsia"/>
          <w:sz w:val="28"/>
          <w:szCs w:val="28"/>
        </w:rPr>
        <w:t>網路媒體預算占約</w:t>
      </w:r>
      <w:r w:rsidR="00EE77FA" w:rsidRPr="00220115">
        <w:rPr>
          <w:rFonts w:eastAsia="標楷體" w:hAnsi="標楷體" w:hint="eastAsia"/>
          <w:sz w:val="28"/>
          <w:szCs w:val="28"/>
        </w:rPr>
        <w:t>20</w:t>
      </w:r>
      <w:r w:rsidR="009C48DB" w:rsidRPr="00220115">
        <w:rPr>
          <w:rFonts w:eastAsia="標楷體" w:hAnsi="標楷體" w:hint="eastAsia"/>
          <w:sz w:val="28"/>
          <w:szCs w:val="28"/>
        </w:rPr>
        <w:t>%</w:t>
      </w:r>
      <w:r w:rsidR="009C48DB" w:rsidRPr="00220115">
        <w:rPr>
          <w:rFonts w:eastAsia="標楷體" w:hAnsi="標楷體" w:hint="eastAsia"/>
          <w:sz w:val="28"/>
          <w:szCs w:val="28"/>
        </w:rPr>
        <w:t>。</w:t>
      </w:r>
      <w:r w:rsidR="00491349" w:rsidRPr="00220115">
        <w:rPr>
          <w:rFonts w:eastAsia="標楷體" w:hAnsi="標楷體" w:hint="eastAsia"/>
          <w:sz w:val="28"/>
          <w:szCs w:val="28"/>
        </w:rPr>
        <w:t>（</w:t>
      </w:r>
      <w:r w:rsidR="00EE77FA" w:rsidRPr="00220115">
        <w:rPr>
          <w:rFonts w:eastAsia="標楷體" w:hAnsi="標楷體" w:hint="eastAsia"/>
          <w:sz w:val="28"/>
          <w:szCs w:val="28"/>
        </w:rPr>
        <w:t>前揭比例為原則，廠商可自行調配</w:t>
      </w:r>
      <w:r w:rsidR="00EE77FA" w:rsidRPr="00220115">
        <w:rPr>
          <w:rFonts w:eastAsia="標楷體" w:hAnsi="標楷體"/>
          <w:sz w:val="28"/>
          <w:szCs w:val="28"/>
        </w:rPr>
        <w:t>±</w:t>
      </w:r>
      <w:r w:rsidR="00EE77FA" w:rsidRPr="00220115">
        <w:rPr>
          <w:rFonts w:eastAsia="標楷體" w:hAnsi="標楷體" w:hint="eastAsia"/>
          <w:sz w:val="28"/>
          <w:szCs w:val="28"/>
        </w:rPr>
        <w:t>5%</w:t>
      </w:r>
      <w:r w:rsidR="00EE77FA" w:rsidRPr="00220115">
        <w:rPr>
          <w:rFonts w:eastAsia="標楷體" w:hAnsi="標楷體" w:hint="eastAsia"/>
          <w:sz w:val="28"/>
          <w:szCs w:val="28"/>
        </w:rPr>
        <w:t>，各項總計為</w:t>
      </w:r>
      <w:r w:rsidR="00EE77FA" w:rsidRPr="00220115">
        <w:rPr>
          <w:rFonts w:eastAsia="標楷體" w:hAnsi="標楷體" w:hint="eastAsia"/>
          <w:sz w:val="28"/>
          <w:szCs w:val="28"/>
        </w:rPr>
        <w:t>100%</w:t>
      </w:r>
      <w:r w:rsidR="00EE77FA" w:rsidRPr="00220115">
        <w:rPr>
          <w:rFonts w:eastAsia="標楷體" w:hAnsi="標楷體" w:hint="eastAsia"/>
          <w:sz w:val="28"/>
          <w:szCs w:val="28"/>
        </w:rPr>
        <w:t>）</w:t>
      </w:r>
    </w:p>
    <w:p w:rsidR="000F6201" w:rsidRPr="00220115" w:rsidRDefault="000F6201" w:rsidP="000F6201">
      <w:pPr>
        <w:numPr>
          <w:ilvl w:val="0"/>
          <w:numId w:val="2"/>
        </w:numPr>
        <w:tabs>
          <w:tab w:val="clear" w:pos="1800"/>
          <w:tab w:val="num" w:pos="720"/>
        </w:tabs>
        <w:snapToGrid w:val="0"/>
        <w:spacing w:line="420" w:lineRule="exact"/>
        <w:ind w:left="720" w:hanging="720"/>
        <w:jc w:val="both"/>
        <w:rPr>
          <w:rFonts w:eastAsia="標楷體"/>
          <w:sz w:val="28"/>
          <w:szCs w:val="28"/>
        </w:rPr>
      </w:pPr>
      <w:r w:rsidRPr="00220115">
        <w:rPr>
          <w:rFonts w:eastAsia="標楷體" w:hAnsi="標楷體"/>
          <w:sz w:val="28"/>
          <w:szCs w:val="28"/>
        </w:rPr>
        <w:t>履約期間：</w:t>
      </w:r>
      <w:r w:rsidRPr="00220115">
        <w:rPr>
          <w:rFonts w:eastAsia="標楷體" w:hint="eastAsia"/>
          <w:sz w:val="28"/>
          <w:szCs w:val="28"/>
        </w:rPr>
        <w:t>自決標日起</w:t>
      </w:r>
      <w:r w:rsidR="00107516" w:rsidRPr="00220115">
        <w:rPr>
          <w:rFonts w:eastAsia="標楷體" w:hint="eastAsia"/>
          <w:sz w:val="28"/>
          <w:szCs w:val="28"/>
        </w:rPr>
        <w:t>6</w:t>
      </w:r>
      <w:r w:rsidR="00107516" w:rsidRPr="00220115">
        <w:rPr>
          <w:rFonts w:eastAsia="標楷體" w:hint="eastAsia"/>
          <w:sz w:val="28"/>
          <w:szCs w:val="28"/>
        </w:rPr>
        <w:t>個月</w:t>
      </w:r>
      <w:r w:rsidRPr="00220115">
        <w:rPr>
          <w:rFonts w:eastAsia="標楷體" w:hint="eastAsia"/>
          <w:sz w:val="28"/>
          <w:szCs w:val="28"/>
        </w:rPr>
        <w:t>內</w:t>
      </w:r>
      <w:r w:rsidRPr="00220115">
        <w:rPr>
          <w:rFonts w:eastAsia="標楷體" w:hAnsi="標楷體"/>
          <w:sz w:val="28"/>
          <w:szCs w:val="28"/>
        </w:rPr>
        <w:t>（</w:t>
      </w:r>
      <w:r w:rsidRPr="00220115">
        <w:rPr>
          <w:rFonts w:eastAsia="標楷體" w:hint="eastAsia"/>
          <w:sz w:val="28"/>
          <w:szCs w:val="28"/>
        </w:rPr>
        <w:t>含驗收</w:t>
      </w:r>
      <w:r w:rsidRPr="00220115">
        <w:rPr>
          <w:rFonts w:eastAsia="標楷體" w:hAnsi="標楷體"/>
          <w:sz w:val="28"/>
          <w:szCs w:val="28"/>
        </w:rPr>
        <w:t>）</w:t>
      </w:r>
      <w:r w:rsidRPr="00220115">
        <w:rPr>
          <w:rFonts w:eastAsia="標楷體" w:hAnsi="標楷體" w:hint="eastAsia"/>
          <w:sz w:val="28"/>
          <w:szCs w:val="28"/>
        </w:rPr>
        <w:t>。</w:t>
      </w:r>
    </w:p>
    <w:p w:rsidR="00B12038" w:rsidRPr="00220115" w:rsidRDefault="00F31350" w:rsidP="008903C5">
      <w:pPr>
        <w:numPr>
          <w:ilvl w:val="0"/>
          <w:numId w:val="2"/>
        </w:numPr>
        <w:tabs>
          <w:tab w:val="clear" w:pos="1800"/>
          <w:tab w:val="num" w:pos="720"/>
        </w:tabs>
        <w:snapToGrid w:val="0"/>
        <w:spacing w:line="420" w:lineRule="exact"/>
        <w:ind w:left="720" w:hanging="720"/>
        <w:jc w:val="both"/>
        <w:rPr>
          <w:rFonts w:eastAsia="標楷體"/>
          <w:sz w:val="28"/>
          <w:szCs w:val="28"/>
        </w:rPr>
      </w:pPr>
      <w:r w:rsidRPr="00220115">
        <w:rPr>
          <w:rFonts w:eastAsia="標楷體" w:hAnsi="標楷體"/>
          <w:sz w:val="28"/>
          <w:szCs w:val="28"/>
        </w:rPr>
        <w:t>委辦事項</w:t>
      </w:r>
      <w:r w:rsidR="007A79A1" w:rsidRPr="00220115">
        <w:rPr>
          <w:rFonts w:eastAsia="標楷體" w:hAnsi="標楷體"/>
          <w:sz w:val="28"/>
          <w:szCs w:val="28"/>
        </w:rPr>
        <w:t>：</w:t>
      </w:r>
    </w:p>
    <w:p w:rsidR="00167525" w:rsidRPr="00220115" w:rsidRDefault="00EE474F" w:rsidP="00EE474F">
      <w:pPr>
        <w:snapToGrid w:val="0"/>
        <w:spacing w:line="420" w:lineRule="exact"/>
        <w:ind w:left="720"/>
        <w:jc w:val="both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依機關設定目標「</w:t>
      </w:r>
      <w:r w:rsidRPr="00220115">
        <w:rPr>
          <w:rFonts w:eastAsia="標楷體" w:hint="eastAsia"/>
          <w:sz w:val="28"/>
          <w:szCs w:val="28"/>
        </w:rPr>
        <w:t>Time for Taiwan</w:t>
      </w:r>
      <w:r w:rsidRPr="00220115">
        <w:rPr>
          <w:rFonts w:eastAsia="標楷體" w:hint="eastAsia"/>
          <w:sz w:val="28"/>
          <w:szCs w:val="28"/>
        </w:rPr>
        <w:t>旅行臺灣，就是現在」主軸，規劃印尼地區</w:t>
      </w:r>
      <w:r w:rsidR="00491349" w:rsidRPr="00220115">
        <w:rPr>
          <w:rFonts w:eastAsia="標楷體" w:hint="eastAsia"/>
          <w:sz w:val="28"/>
          <w:szCs w:val="28"/>
        </w:rPr>
        <w:t>2018</w:t>
      </w:r>
      <w:r w:rsidR="00491349" w:rsidRPr="00220115">
        <w:rPr>
          <w:rFonts w:eastAsia="標楷體" w:hint="eastAsia"/>
          <w:sz w:val="28"/>
          <w:szCs w:val="28"/>
        </w:rPr>
        <w:t>年下半年</w:t>
      </w:r>
      <w:r w:rsidRPr="00220115">
        <w:rPr>
          <w:rFonts w:eastAsia="標楷體" w:hint="eastAsia"/>
          <w:sz w:val="28"/>
          <w:szCs w:val="28"/>
        </w:rPr>
        <w:t>媒體採購計畫</w:t>
      </w:r>
      <w:r w:rsidR="00941796" w:rsidRPr="00220115">
        <w:rPr>
          <w:rFonts w:eastAsia="標楷體" w:hint="eastAsia"/>
          <w:sz w:val="28"/>
          <w:szCs w:val="28"/>
        </w:rPr>
        <w:t>，</w:t>
      </w:r>
      <w:r w:rsidR="00491349" w:rsidRPr="00220115">
        <w:rPr>
          <w:rFonts w:eastAsia="標楷體" w:hint="eastAsia"/>
          <w:sz w:val="28"/>
          <w:szCs w:val="28"/>
        </w:rPr>
        <w:t>以</w:t>
      </w:r>
      <w:r w:rsidR="00491349" w:rsidRPr="00220115">
        <w:rPr>
          <w:rFonts w:eastAsia="標楷體" w:hint="eastAsia"/>
          <w:sz w:val="28"/>
          <w:szCs w:val="28"/>
          <w:u w:val="single"/>
        </w:rPr>
        <w:t>雅加達、泗水及棉蘭</w:t>
      </w:r>
      <w:r w:rsidR="00491349" w:rsidRPr="00220115">
        <w:rPr>
          <w:rFonts w:eastAsia="標楷體" w:hint="eastAsia"/>
          <w:sz w:val="28"/>
          <w:szCs w:val="28"/>
        </w:rPr>
        <w:t>等</w:t>
      </w:r>
      <w:r w:rsidR="00491349" w:rsidRPr="00220115">
        <w:rPr>
          <w:rFonts w:eastAsia="標楷體" w:hint="eastAsia"/>
          <w:sz w:val="28"/>
          <w:szCs w:val="28"/>
        </w:rPr>
        <w:t>3</w:t>
      </w:r>
      <w:r w:rsidR="00491349" w:rsidRPr="00220115">
        <w:rPr>
          <w:rFonts w:eastAsia="標楷體" w:hint="eastAsia"/>
          <w:sz w:val="28"/>
          <w:szCs w:val="28"/>
        </w:rPr>
        <w:t>大城市為主，透過大型、多元廣告通路，全方位宣傳臺灣觀光意象。本案</w:t>
      </w:r>
      <w:r w:rsidRPr="00220115">
        <w:rPr>
          <w:rFonts w:eastAsia="標楷體" w:hint="eastAsia"/>
          <w:sz w:val="28"/>
          <w:szCs w:val="28"/>
        </w:rPr>
        <w:t>期透過各式廣告露出，推廣及行銷旅行臺灣，強化臺灣觀光品牌形象，擴大宣傳效益。</w:t>
      </w:r>
      <w:r w:rsidR="00167525" w:rsidRPr="00220115">
        <w:rPr>
          <w:rFonts w:eastAsia="標楷體" w:hint="eastAsia"/>
          <w:sz w:val="28"/>
          <w:szCs w:val="28"/>
        </w:rPr>
        <w:t>委辦事項如下：</w:t>
      </w:r>
    </w:p>
    <w:p w:rsidR="00EE474F" w:rsidRPr="00220115" w:rsidRDefault="00167525" w:rsidP="00EE474F">
      <w:pPr>
        <w:snapToGrid w:val="0"/>
        <w:spacing w:line="420" w:lineRule="exact"/>
        <w:ind w:left="720"/>
        <w:jc w:val="both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於下列媒介投放機關提供之臺灣觀光形象廣告（</w:t>
      </w:r>
      <w:r w:rsidR="002676FF" w:rsidRPr="00220115">
        <w:rPr>
          <w:rFonts w:eastAsia="標楷體" w:hint="eastAsia"/>
          <w:sz w:val="28"/>
          <w:szCs w:val="28"/>
        </w:rPr>
        <w:t>廠商需依投放媒介之不同改版</w:t>
      </w:r>
      <w:r w:rsidRPr="00220115">
        <w:rPr>
          <w:rFonts w:eastAsia="標楷體" w:hint="eastAsia"/>
          <w:sz w:val="28"/>
          <w:szCs w:val="28"/>
        </w:rPr>
        <w:t>影片</w:t>
      </w:r>
      <w:r w:rsidR="002676FF" w:rsidRPr="00220115">
        <w:rPr>
          <w:rFonts w:eastAsia="標楷體" w:hint="eastAsia"/>
          <w:sz w:val="28"/>
          <w:szCs w:val="28"/>
        </w:rPr>
        <w:t>，影片</w:t>
      </w:r>
      <w:r w:rsidRPr="00220115">
        <w:rPr>
          <w:rFonts w:eastAsia="標楷體" w:hint="eastAsia"/>
          <w:sz w:val="28"/>
          <w:szCs w:val="28"/>
        </w:rPr>
        <w:t>重製費由廠商負擔），各媒介之廣告露出期均需至少</w:t>
      </w:r>
      <w:r w:rsidRPr="00220115">
        <w:rPr>
          <w:rFonts w:eastAsia="標楷體" w:hint="eastAsia"/>
          <w:sz w:val="28"/>
          <w:szCs w:val="28"/>
        </w:rPr>
        <w:t>3</w:t>
      </w:r>
      <w:r w:rsidRPr="00220115">
        <w:rPr>
          <w:rFonts w:eastAsia="標楷體" w:hint="eastAsia"/>
          <w:sz w:val="28"/>
          <w:szCs w:val="28"/>
        </w:rPr>
        <w:t>個月，全部檔次需於</w:t>
      </w:r>
      <w:r w:rsidRPr="00220115">
        <w:rPr>
          <w:rFonts w:eastAsia="標楷體" w:hint="eastAsia"/>
          <w:sz w:val="28"/>
          <w:szCs w:val="28"/>
        </w:rPr>
        <w:t>201</w:t>
      </w:r>
      <w:r w:rsidRPr="00220115">
        <w:rPr>
          <w:rFonts w:eastAsia="標楷體"/>
          <w:sz w:val="28"/>
          <w:szCs w:val="28"/>
        </w:rPr>
        <w:t>8</w:t>
      </w:r>
      <w:r w:rsidRPr="00220115">
        <w:rPr>
          <w:rFonts w:eastAsia="標楷體" w:hint="eastAsia"/>
          <w:sz w:val="28"/>
          <w:szCs w:val="28"/>
        </w:rPr>
        <w:t>年</w:t>
      </w:r>
      <w:r w:rsidRPr="00220115">
        <w:rPr>
          <w:rFonts w:eastAsia="標楷體" w:hint="eastAsia"/>
          <w:sz w:val="28"/>
          <w:szCs w:val="28"/>
        </w:rPr>
        <w:t>11</w:t>
      </w:r>
      <w:r w:rsidRPr="00220115">
        <w:rPr>
          <w:rFonts w:eastAsia="標楷體" w:hint="eastAsia"/>
          <w:sz w:val="28"/>
          <w:szCs w:val="28"/>
        </w:rPr>
        <w:t>月</w:t>
      </w:r>
      <w:r w:rsidRPr="00220115">
        <w:rPr>
          <w:rFonts w:eastAsia="標楷體" w:hint="eastAsia"/>
          <w:sz w:val="28"/>
          <w:szCs w:val="28"/>
        </w:rPr>
        <w:t>30</w:t>
      </w:r>
      <w:r w:rsidRPr="00220115">
        <w:rPr>
          <w:rFonts w:eastAsia="標楷體" w:hint="eastAsia"/>
          <w:sz w:val="28"/>
          <w:szCs w:val="28"/>
        </w:rPr>
        <w:t>日前播映及露出完畢。</w:t>
      </w:r>
    </w:p>
    <w:p w:rsidR="00E2161D" w:rsidRPr="00220115" w:rsidRDefault="003C6C1A" w:rsidP="00E2161D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電影</w:t>
      </w:r>
      <w:r w:rsidR="00E2161D" w:rsidRPr="00220115">
        <w:rPr>
          <w:rFonts w:eastAsia="標楷體" w:hint="eastAsia"/>
          <w:sz w:val="28"/>
          <w:szCs w:val="28"/>
        </w:rPr>
        <w:t>院映前廣告</w:t>
      </w:r>
    </w:p>
    <w:p w:rsidR="00E2161D" w:rsidRPr="00220115" w:rsidRDefault="003C6C1A" w:rsidP="003C6C1A">
      <w:pPr>
        <w:snapToGrid w:val="0"/>
        <w:spacing w:line="480" w:lineRule="atLeast"/>
        <w:ind w:left="1440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於</w:t>
      </w:r>
      <w:r w:rsidR="00E2161D" w:rsidRPr="00220115">
        <w:rPr>
          <w:rFonts w:eastAsia="標楷體" w:hint="eastAsia"/>
          <w:sz w:val="28"/>
          <w:szCs w:val="28"/>
        </w:rPr>
        <w:t>雅加達、泗水及棉蘭</w:t>
      </w:r>
      <w:r w:rsidRPr="00220115">
        <w:rPr>
          <w:rFonts w:eastAsia="標楷體" w:hint="eastAsia"/>
          <w:sz w:val="28"/>
          <w:szCs w:val="28"/>
        </w:rPr>
        <w:t>電影</w:t>
      </w:r>
      <w:r w:rsidR="00E2161D" w:rsidRPr="00220115">
        <w:rPr>
          <w:rFonts w:eastAsia="標楷體" w:hint="eastAsia"/>
          <w:sz w:val="28"/>
          <w:szCs w:val="28"/>
        </w:rPr>
        <w:t>院</w:t>
      </w:r>
      <w:r w:rsidRPr="00220115">
        <w:rPr>
          <w:rFonts w:eastAsia="標楷體" w:hint="eastAsia"/>
          <w:sz w:val="28"/>
          <w:szCs w:val="28"/>
        </w:rPr>
        <w:t>之</w:t>
      </w:r>
      <w:r w:rsidR="00E2161D" w:rsidRPr="00220115">
        <w:rPr>
          <w:rFonts w:eastAsia="標楷體" w:hint="eastAsia"/>
          <w:sz w:val="28"/>
          <w:szCs w:val="28"/>
        </w:rPr>
        <w:t>電影放映前</w:t>
      </w:r>
      <w:r w:rsidRPr="00220115">
        <w:rPr>
          <w:rFonts w:eastAsia="標楷體" w:hint="eastAsia"/>
          <w:sz w:val="28"/>
          <w:szCs w:val="28"/>
        </w:rPr>
        <w:t>時段</w:t>
      </w:r>
      <w:r w:rsidR="002676FF" w:rsidRPr="00220115">
        <w:rPr>
          <w:rFonts w:eastAsia="標楷體" w:hint="eastAsia"/>
          <w:sz w:val="28"/>
          <w:szCs w:val="28"/>
        </w:rPr>
        <w:t>露出</w:t>
      </w:r>
      <w:r w:rsidR="00161CA4" w:rsidRPr="00220115">
        <w:rPr>
          <w:rFonts w:eastAsia="標楷體" w:hint="eastAsia"/>
          <w:sz w:val="28"/>
          <w:szCs w:val="28"/>
        </w:rPr>
        <w:t>由機關提供之</w:t>
      </w:r>
      <w:r w:rsidR="00161CA4" w:rsidRPr="00220115">
        <w:rPr>
          <w:rFonts w:eastAsia="標楷體" w:hint="eastAsia"/>
          <w:sz w:val="28"/>
          <w:szCs w:val="28"/>
        </w:rPr>
        <w:t>30</w:t>
      </w:r>
      <w:r w:rsidR="00161CA4" w:rsidRPr="00220115">
        <w:rPr>
          <w:rFonts w:eastAsia="標楷體" w:hint="eastAsia"/>
          <w:sz w:val="28"/>
          <w:szCs w:val="28"/>
        </w:rPr>
        <w:t>秒臺灣觀光宣傳</w:t>
      </w:r>
      <w:r w:rsidR="002676FF" w:rsidRPr="00220115">
        <w:rPr>
          <w:rFonts w:eastAsia="標楷體" w:hint="eastAsia"/>
          <w:sz w:val="28"/>
          <w:szCs w:val="28"/>
        </w:rPr>
        <w:t>廣告，</w:t>
      </w:r>
      <w:r w:rsidR="00E2161D" w:rsidRPr="00220115">
        <w:rPr>
          <w:rFonts w:eastAsia="標楷體" w:hint="eastAsia"/>
          <w:sz w:val="28"/>
          <w:szCs w:val="28"/>
        </w:rPr>
        <w:t>該廣告播出</w:t>
      </w:r>
      <w:r w:rsidRPr="00220115">
        <w:rPr>
          <w:rFonts w:eastAsia="標楷體" w:hint="eastAsia"/>
          <w:sz w:val="28"/>
          <w:szCs w:val="28"/>
        </w:rPr>
        <w:t>時段</w:t>
      </w:r>
      <w:r w:rsidR="00E2161D" w:rsidRPr="00220115">
        <w:rPr>
          <w:rFonts w:eastAsia="標楷體" w:hint="eastAsia"/>
          <w:sz w:val="28"/>
          <w:szCs w:val="28"/>
        </w:rPr>
        <w:t>，需保證播出順序至少為電影播映前之倒數</w:t>
      </w:r>
      <w:r w:rsidR="00436FF9" w:rsidRPr="00220115">
        <w:rPr>
          <w:rFonts w:eastAsia="標楷體" w:hint="eastAsia"/>
          <w:sz w:val="28"/>
          <w:szCs w:val="28"/>
        </w:rPr>
        <w:t>第</w:t>
      </w:r>
      <w:r w:rsidR="00436FF9" w:rsidRPr="00220115">
        <w:rPr>
          <w:rFonts w:eastAsia="標楷體" w:hint="eastAsia"/>
          <w:sz w:val="28"/>
          <w:szCs w:val="28"/>
        </w:rPr>
        <w:t>3</w:t>
      </w:r>
      <w:r w:rsidR="00E2161D" w:rsidRPr="00220115">
        <w:rPr>
          <w:rFonts w:eastAsia="標楷體" w:hint="eastAsia"/>
          <w:sz w:val="28"/>
          <w:szCs w:val="28"/>
        </w:rPr>
        <w:t>個廣告，每一</w:t>
      </w:r>
      <w:r w:rsidRPr="00220115">
        <w:rPr>
          <w:rFonts w:eastAsia="標楷體" w:hint="eastAsia"/>
          <w:sz w:val="28"/>
          <w:szCs w:val="28"/>
        </w:rPr>
        <w:t>電影</w:t>
      </w:r>
      <w:r w:rsidR="00E2161D" w:rsidRPr="00220115">
        <w:rPr>
          <w:rFonts w:eastAsia="標楷體" w:hint="eastAsia"/>
          <w:sz w:val="28"/>
          <w:szCs w:val="28"/>
        </w:rPr>
        <w:t>院播放天數累計至少達</w:t>
      </w:r>
      <w:r w:rsidR="00E2161D" w:rsidRPr="00220115">
        <w:rPr>
          <w:rFonts w:eastAsia="標楷體" w:hint="eastAsia"/>
          <w:sz w:val="28"/>
          <w:szCs w:val="28"/>
        </w:rPr>
        <w:t>90</w:t>
      </w:r>
      <w:r w:rsidR="00E2161D" w:rsidRPr="00220115">
        <w:rPr>
          <w:rFonts w:eastAsia="標楷體" w:hint="eastAsia"/>
          <w:sz w:val="28"/>
          <w:szCs w:val="28"/>
        </w:rPr>
        <w:t>天，且需為該城市入場人次</w:t>
      </w:r>
      <w:r w:rsidR="00E2161D" w:rsidRPr="00220115">
        <w:rPr>
          <w:rFonts w:eastAsia="標楷體" w:hAnsi="標楷體"/>
          <w:sz w:val="28"/>
          <w:szCs w:val="28"/>
        </w:rPr>
        <w:t>（</w:t>
      </w:r>
      <w:r w:rsidR="00E2161D" w:rsidRPr="00220115">
        <w:rPr>
          <w:rFonts w:eastAsia="標楷體" w:hint="eastAsia"/>
          <w:sz w:val="28"/>
          <w:szCs w:val="28"/>
        </w:rPr>
        <w:t>Admission</w:t>
      </w:r>
      <w:r w:rsidR="00E2161D" w:rsidRPr="00220115">
        <w:rPr>
          <w:rFonts w:eastAsia="標楷體" w:hAnsi="標楷體"/>
          <w:sz w:val="28"/>
          <w:szCs w:val="28"/>
        </w:rPr>
        <w:t>）</w:t>
      </w:r>
      <w:r w:rsidR="00E2161D" w:rsidRPr="00220115">
        <w:rPr>
          <w:rFonts w:eastAsia="標楷體" w:hAnsi="標楷體" w:hint="eastAsia"/>
          <w:sz w:val="28"/>
          <w:szCs w:val="28"/>
        </w:rPr>
        <w:t>前</w:t>
      </w:r>
      <w:r w:rsidR="00E2161D" w:rsidRPr="00220115">
        <w:rPr>
          <w:rFonts w:eastAsia="標楷體" w:hAnsi="標楷體" w:hint="eastAsia"/>
          <w:sz w:val="28"/>
          <w:szCs w:val="28"/>
        </w:rPr>
        <w:t>1</w:t>
      </w:r>
      <w:r w:rsidR="003F43C8" w:rsidRPr="00220115">
        <w:rPr>
          <w:rFonts w:eastAsia="標楷體" w:hAnsi="標楷體" w:hint="eastAsia"/>
          <w:sz w:val="28"/>
          <w:szCs w:val="28"/>
        </w:rPr>
        <w:t>0</w:t>
      </w:r>
      <w:r w:rsidR="00E2161D" w:rsidRPr="00220115">
        <w:rPr>
          <w:rFonts w:eastAsia="標楷體" w:hAnsi="標楷體" w:hint="eastAsia"/>
          <w:sz w:val="28"/>
          <w:szCs w:val="28"/>
        </w:rPr>
        <w:t>大之</w:t>
      </w:r>
      <w:r w:rsidRPr="00220115">
        <w:rPr>
          <w:rFonts w:eastAsia="標楷體" w:hint="eastAsia"/>
          <w:sz w:val="28"/>
          <w:szCs w:val="28"/>
        </w:rPr>
        <w:t>電影</w:t>
      </w:r>
      <w:r w:rsidR="00E2161D" w:rsidRPr="00220115">
        <w:rPr>
          <w:rFonts w:eastAsia="標楷體" w:hAnsi="標楷體" w:hint="eastAsia"/>
          <w:sz w:val="28"/>
          <w:szCs w:val="28"/>
        </w:rPr>
        <w:t>院</w:t>
      </w:r>
      <w:r w:rsidR="00E2161D" w:rsidRPr="00220115">
        <w:rPr>
          <w:rFonts w:eastAsia="標楷體" w:hint="eastAsia"/>
          <w:sz w:val="28"/>
          <w:szCs w:val="28"/>
        </w:rPr>
        <w:t>。</w:t>
      </w:r>
    </w:p>
    <w:p w:rsidR="006900F9" w:rsidRPr="00220115" w:rsidRDefault="00FC6E87" w:rsidP="006900F9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sz w:val="28"/>
          <w:szCs w:val="28"/>
        </w:rPr>
      </w:pPr>
      <w:r w:rsidRPr="00220115">
        <w:rPr>
          <w:rFonts w:ascii="標楷體" w:eastAsia="標楷體" w:hAnsi="標楷體" w:hint="eastAsia"/>
          <w:sz w:val="28"/>
          <w:szCs w:val="28"/>
        </w:rPr>
        <w:t>商業</w:t>
      </w:r>
      <w:r w:rsidR="00294A85" w:rsidRPr="00220115">
        <w:rPr>
          <w:rFonts w:eastAsia="標楷體" w:hAnsi="標楷體" w:hint="eastAsia"/>
          <w:sz w:val="28"/>
          <w:szCs w:val="28"/>
        </w:rPr>
        <w:t>辦公大樓</w:t>
      </w:r>
      <w:r w:rsidR="007E1417" w:rsidRPr="00220115">
        <w:rPr>
          <w:rFonts w:eastAsia="標楷體" w:hAnsi="標楷體" w:hint="eastAsia"/>
          <w:sz w:val="28"/>
          <w:szCs w:val="28"/>
        </w:rPr>
        <w:t>之</w:t>
      </w:r>
      <w:r w:rsidR="00167525" w:rsidRPr="00220115">
        <w:rPr>
          <w:rFonts w:eastAsia="標楷體" w:hAnsi="標楷體" w:hint="eastAsia"/>
          <w:sz w:val="28"/>
          <w:szCs w:val="28"/>
          <w:u w:val="single"/>
        </w:rPr>
        <w:t>室內</w:t>
      </w:r>
      <w:r w:rsidR="00962360" w:rsidRPr="00220115">
        <w:rPr>
          <w:rFonts w:eastAsia="標楷體" w:hAnsi="標楷體" w:hint="eastAsia"/>
          <w:sz w:val="28"/>
          <w:szCs w:val="28"/>
          <w:u w:val="single"/>
        </w:rPr>
        <w:t>電</w:t>
      </w:r>
      <w:r w:rsidR="003C6C1A" w:rsidRPr="00220115">
        <w:rPr>
          <w:rFonts w:eastAsia="標楷體" w:hAnsi="標楷體" w:hint="eastAsia"/>
          <w:sz w:val="28"/>
          <w:szCs w:val="28"/>
          <w:u w:val="single"/>
        </w:rPr>
        <w:t>子看板</w:t>
      </w:r>
      <w:r w:rsidR="00294A85" w:rsidRPr="00220115">
        <w:rPr>
          <w:rFonts w:eastAsia="標楷體" w:hAnsi="標楷體" w:hint="eastAsia"/>
          <w:sz w:val="28"/>
          <w:szCs w:val="28"/>
        </w:rPr>
        <w:t>廣告</w:t>
      </w:r>
    </w:p>
    <w:p w:rsidR="003965ED" w:rsidRPr="00220115" w:rsidRDefault="006900F9" w:rsidP="003965ED">
      <w:pPr>
        <w:snapToGrid w:val="0"/>
        <w:spacing w:line="480" w:lineRule="atLeast"/>
        <w:ind w:left="1440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運用機關所提供之</w:t>
      </w:r>
      <w:r w:rsidR="00107516" w:rsidRPr="00220115">
        <w:rPr>
          <w:rFonts w:eastAsia="標楷體" w:hint="eastAsia"/>
          <w:sz w:val="28"/>
          <w:szCs w:val="28"/>
        </w:rPr>
        <w:t>臺灣觀光形象廣告</w:t>
      </w:r>
      <w:r w:rsidRPr="00220115">
        <w:rPr>
          <w:rFonts w:eastAsia="標楷體" w:hint="eastAsia"/>
          <w:sz w:val="28"/>
          <w:szCs w:val="28"/>
        </w:rPr>
        <w:t>影片</w:t>
      </w:r>
      <w:r w:rsidR="00107516" w:rsidRPr="00220115">
        <w:rPr>
          <w:rFonts w:eastAsia="標楷體" w:hint="eastAsia"/>
          <w:sz w:val="28"/>
          <w:szCs w:val="28"/>
        </w:rPr>
        <w:t>，</w:t>
      </w:r>
      <w:r w:rsidR="00167525" w:rsidRPr="00220115">
        <w:rPr>
          <w:rFonts w:eastAsia="標楷體" w:hint="eastAsia"/>
          <w:sz w:val="28"/>
          <w:szCs w:val="28"/>
        </w:rPr>
        <w:t>重製適合</w:t>
      </w:r>
      <w:r w:rsidR="00294A85" w:rsidRPr="00220115">
        <w:rPr>
          <w:rFonts w:eastAsia="標楷體" w:hint="eastAsia"/>
          <w:sz w:val="28"/>
          <w:szCs w:val="28"/>
        </w:rPr>
        <w:t>於</w:t>
      </w:r>
      <w:r w:rsidR="001C3E81" w:rsidRPr="00220115">
        <w:rPr>
          <w:rFonts w:eastAsia="標楷體" w:hint="eastAsia"/>
          <w:sz w:val="28"/>
          <w:szCs w:val="28"/>
        </w:rPr>
        <w:t>雅加達與泗水</w:t>
      </w:r>
      <w:r w:rsidR="003965ED" w:rsidRPr="00220115">
        <w:rPr>
          <w:rFonts w:eastAsia="標楷體" w:hint="eastAsia"/>
          <w:sz w:val="28"/>
          <w:szCs w:val="28"/>
        </w:rPr>
        <w:t>中央商業區</w:t>
      </w:r>
      <w:r w:rsidRPr="00220115">
        <w:rPr>
          <w:rFonts w:eastAsia="標楷體" w:hint="eastAsia"/>
          <w:sz w:val="28"/>
          <w:szCs w:val="28"/>
        </w:rPr>
        <w:t>商業</w:t>
      </w:r>
      <w:r w:rsidR="00294A85" w:rsidRPr="00220115">
        <w:rPr>
          <w:rFonts w:eastAsia="標楷體" w:hAnsi="標楷體" w:hint="eastAsia"/>
          <w:sz w:val="28"/>
          <w:szCs w:val="28"/>
        </w:rPr>
        <w:t>辦公大樓</w:t>
      </w:r>
      <w:r w:rsidR="003965ED" w:rsidRPr="00220115">
        <w:rPr>
          <w:rFonts w:eastAsia="標楷體" w:hAnsi="標楷體" w:hint="eastAsia"/>
          <w:sz w:val="28"/>
          <w:szCs w:val="28"/>
        </w:rPr>
        <w:t>之</w:t>
      </w:r>
      <w:r w:rsidR="00FA2617" w:rsidRPr="00220115">
        <w:rPr>
          <w:rFonts w:eastAsia="標楷體" w:hAnsi="標楷體" w:hint="eastAsia"/>
          <w:sz w:val="28"/>
          <w:szCs w:val="28"/>
        </w:rPr>
        <w:t>公共空間</w:t>
      </w:r>
      <w:r w:rsidR="00962360" w:rsidRPr="00220115">
        <w:rPr>
          <w:rFonts w:eastAsia="標楷體" w:hAnsi="標楷體" w:hint="eastAsia"/>
          <w:sz w:val="28"/>
          <w:szCs w:val="28"/>
        </w:rPr>
        <w:t>電</w:t>
      </w:r>
      <w:r w:rsidR="00FA2617" w:rsidRPr="00220115">
        <w:rPr>
          <w:rFonts w:eastAsia="標楷體" w:hAnsi="標楷體" w:hint="eastAsia"/>
          <w:sz w:val="28"/>
          <w:szCs w:val="28"/>
        </w:rPr>
        <w:t>子看板</w:t>
      </w:r>
      <w:r w:rsidR="00491349" w:rsidRPr="00220115">
        <w:rPr>
          <w:rFonts w:eastAsia="標楷體" w:hAnsi="標楷體" w:hint="eastAsia"/>
          <w:sz w:val="28"/>
          <w:szCs w:val="28"/>
        </w:rPr>
        <w:t>露出</w:t>
      </w:r>
      <w:r w:rsidR="00167525" w:rsidRPr="00220115">
        <w:rPr>
          <w:rFonts w:eastAsia="標楷體" w:hAnsi="標楷體" w:hint="eastAsia"/>
          <w:sz w:val="28"/>
          <w:szCs w:val="28"/>
        </w:rPr>
        <w:t>版本並播送</w:t>
      </w:r>
      <w:r w:rsidR="00642094" w:rsidRPr="00220115">
        <w:rPr>
          <w:rFonts w:eastAsia="標楷體" w:hint="eastAsia"/>
          <w:sz w:val="28"/>
          <w:szCs w:val="28"/>
        </w:rPr>
        <w:t>。</w:t>
      </w:r>
    </w:p>
    <w:p w:rsidR="00642094" w:rsidRPr="00220115" w:rsidRDefault="00C167A9" w:rsidP="00642094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網路媒體宣傳</w:t>
      </w:r>
      <w:r w:rsidR="009A6A94" w:rsidRPr="00220115">
        <w:rPr>
          <w:rFonts w:eastAsia="標楷體" w:hint="eastAsia"/>
          <w:sz w:val="28"/>
          <w:szCs w:val="28"/>
        </w:rPr>
        <w:t>廣告</w:t>
      </w:r>
    </w:p>
    <w:p w:rsidR="00BB4067" w:rsidRPr="00220115" w:rsidRDefault="00642094" w:rsidP="00642094">
      <w:pPr>
        <w:snapToGrid w:val="0"/>
        <w:spacing w:line="480" w:lineRule="atLeast"/>
        <w:ind w:left="1440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使用網路社群媒體宣傳臺灣形象廣告</w:t>
      </w:r>
      <w:r w:rsidR="00491349" w:rsidRPr="00220115">
        <w:rPr>
          <w:rFonts w:eastAsia="標楷體" w:hint="eastAsia"/>
          <w:sz w:val="28"/>
          <w:szCs w:val="28"/>
        </w:rPr>
        <w:t>（</w:t>
      </w:r>
      <w:r w:rsidR="003F43C8" w:rsidRPr="00220115">
        <w:rPr>
          <w:rFonts w:eastAsia="標楷體" w:hint="eastAsia"/>
          <w:sz w:val="28"/>
          <w:szCs w:val="28"/>
        </w:rPr>
        <w:t>例</w:t>
      </w:r>
      <w:r w:rsidR="00491349" w:rsidRPr="00220115">
        <w:rPr>
          <w:rFonts w:eastAsia="標楷體" w:hint="eastAsia"/>
          <w:sz w:val="28"/>
          <w:szCs w:val="28"/>
        </w:rPr>
        <w:t>如：於</w:t>
      </w:r>
      <w:r w:rsidR="00491349" w:rsidRPr="00220115">
        <w:rPr>
          <w:rFonts w:eastAsia="標楷體" w:hint="eastAsia"/>
          <w:sz w:val="28"/>
          <w:szCs w:val="28"/>
        </w:rPr>
        <w:t>youtube</w:t>
      </w:r>
      <w:r w:rsidR="00491349" w:rsidRPr="00220115">
        <w:rPr>
          <w:rFonts w:eastAsia="標楷體" w:hint="eastAsia"/>
          <w:sz w:val="28"/>
          <w:szCs w:val="28"/>
        </w:rPr>
        <w:t>播放機關所</w:t>
      </w:r>
      <w:r w:rsidR="00491349" w:rsidRPr="00220115">
        <w:rPr>
          <w:rFonts w:eastAsia="標楷體" w:hint="eastAsia"/>
          <w:sz w:val="28"/>
          <w:szCs w:val="28"/>
        </w:rPr>
        <w:lastRenderedPageBreak/>
        <w:t>提供之</w:t>
      </w:r>
      <w:r w:rsidR="00491349" w:rsidRPr="00220115">
        <w:rPr>
          <w:rFonts w:eastAsia="標楷體" w:hint="eastAsia"/>
          <w:sz w:val="28"/>
          <w:szCs w:val="28"/>
        </w:rPr>
        <w:t>30</w:t>
      </w:r>
      <w:r w:rsidR="00491349" w:rsidRPr="00220115">
        <w:rPr>
          <w:rFonts w:eastAsia="標楷體" w:hint="eastAsia"/>
          <w:sz w:val="28"/>
          <w:szCs w:val="28"/>
        </w:rPr>
        <w:t>秒臺灣觀光形象廣告</w:t>
      </w:r>
      <w:r w:rsidR="008E0CB8" w:rsidRPr="00220115">
        <w:rPr>
          <w:rFonts w:eastAsia="標楷體" w:hint="eastAsia"/>
          <w:sz w:val="28"/>
          <w:szCs w:val="28"/>
        </w:rPr>
        <w:t>、</w:t>
      </w:r>
      <w:r w:rsidR="007E1417" w:rsidRPr="00220115">
        <w:rPr>
          <w:rFonts w:eastAsia="標楷體" w:hint="eastAsia"/>
          <w:sz w:val="28"/>
          <w:szCs w:val="28"/>
        </w:rPr>
        <w:t>手機之網頁</w:t>
      </w:r>
      <w:r w:rsidR="00491349" w:rsidRPr="00220115">
        <w:rPr>
          <w:rFonts w:eastAsia="標楷體" w:hint="eastAsia"/>
          <w:sz w:val="28"/>
          <w:szCs w:val="28"/>
        </w:rPr>
        <w:t>廣告</w:t>
      </w:r>
      <w:r w:rsidR="008E0CB8" w:rsidRPr="00220115">
        <w:rPr>
          <w:rFonts w:eastAsia="標楷體" w:hint="eastAsia"/>
          <w:sz w:val="28"/>
          <w:szCs w:val="28"/>
        </w:rPr>
        <w:t>、知名部落客通路</w:t>
      </w:r>
      <w:r w:rsidR="00491349" w:rsidRPr="00220115">
        <w:rPr>
          <w:rFonts w:eastAsia="標楷體" w:hint="eastAsia"/>
          <w:sz w:val="28"/>
          <w:szCs w:val="28"/>
        </w:rPr>
        <w:t>等）</w:t>
      </w:r>
      <w:r w:rsidRPr="00220115">
        <w:rPr>
          <w:rFonts w:eastAsia="標楷體" w:hint="eastAsia"/>
          <w:sz w:val="28"/>
          <w:szCs w:val="28"/>
        </w:rPr>
        <w:t>。費用</w:t>
      </w:r>
      <w:r w:rsidR="00BB4067" w:rsidRPr="00220115">
        <w:rPr>
          <w:rFonts w:eastAsia="標楷體" w:hint="eastAsia"/>
          <w:sz w:val="28"/>
          <w:szCs w:val="28"/>
        </w:rPr>
        <w:t>包含廣告刊登費、廣告設計費</w:t>
      </w:r>
      <w:r w:rsidR="003C6C1A" w:rsidRPr="00220115">
        <w:rPr>
          <w:rFonts w:eastAsia="標楷體" w:hint="eastAsia"/>
          <w:sz w:val="28"/>
          <w:szCs w:val="28"/>
        </w:rPr>
        <w:t>及印尼文</w:t>
      </w:r>
      <w:r w:rsidR="00BB4067" w:rsidRPr="00220115">
        <w:rPr>
          <w:rFonts w:eastAsia="標楷體" w:hint="eastAsia"/>
          <w:sz w:val="28"/>
          <w:szCs w:val="28"/>
        </w:rPr>
        <w:t>翻譯費。</w:t>
      </w:r>
    </w:p>
    <w:p w:rsidR="006553AC" w:rsidRPr="00220115" w:rsidRDefault="006553AC" w:rsidP="00DA047D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其他－加值服務（本項非屬計價項目）：依據本市場年度公關宣傳方針，廠商得額外提出且執行其他非屬前述委辦事項之加值創意提案（如影視合作、名人帶路等），以強化本案宣傳效益，吸引本市場目標消費群赴臺旅遊。（服務建議書內請提供合理之參考價格）</w:t>
      </w:r>
    </w:p>
    <w:p w:rsidR="00DA047D" w:rsidRPr="00220115" w:rsidRDefault="00F8521A" w:rsidP="00DA047D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機關</w:t>
      </w:r>
      <w:r w:rsidRPr="00220115">
        <w:rPr>
          <w:rFonts w:eastAsia="標楷體" w:hint="eastAsia"/>
          <w:sz w:val="28"/>
          <w:szCs w:val="28"/>
        </w:rPr>
        <w:t>CI</w:t>
      </w:r>
      <w:r w:rsidRPr="00220115">
        <w:rPr>
          <w:rFonts w:eastAsia="標楷體" w:hint="eastAsia"/>
          <w:sz w:val="28"/>
          <w:szCs w:val="28"/>
        </w:rPr>
        <w:t>識別及觀光宣傳行動標語</w:t>
      </w:r>
      <w:r w:rsidRPr="00220115">
        <w:rPr>
          <w:rFonts w:eastAsia="標楷體" w:hAnsi="標楷體"/>
          <w:sz w:val="28"/>
          <w:szCs w:val="28"/>
        </w:rPr>
        <w:t>（</w:t>
      </w:r>
      <w:r w:rsidRPr="00220115">
        <w:rPr>
          <w:rFonts w:eastAsia="標楷體" w:hint="eastAsia"/>
          <w:sz w:val="28"/>
          <w:szCs w:val="28"/>
        </w:rPr>
        <w:t>如下圖</w:t>
      </w:r>
      <w:r w:rsidRPr="00220115">
        <w:rPr>
          <w:rFonts w:eastAsia="標楷體" w:hAnsi="標楷體"/>
          <w:sz w:val="28"/>
          <w:szCs w:val="28"/>
        </w:rPr>
        <w:t>）</w:t>
      </w:r>
      <w:r w:rsidRPr="00220115">
        <w:rPr>
          <w:rFonts w:eastAsia="標楷體" w:hint="eastAsia"/>
          <w:sz w:val="28"/>
          <w:szCs w:val="28"/>
        </w:rPr>
        <w:t>需運用於廣告素材內。</w:t>
      </w:r>
    </w:p>
    <w:p w:rsidR="00556A7D" w:rsidRPr="00220115" w:rsidRDefault="006A71BF" w:rsidP="00556A7D">
      <w:pPr>
        <w:snapToGrid w:val="0"/>
        <w:spacing w:line="480" w:lineRule="atLeast"/>
        <w:ind w:left="1440"/>
        <w:rPr>
          <w:rFonts w:eastAsia="標楷體"/>
          <w:sz w:val="28"/>
          <w:szCs w:val="28"/>
        </w:rPr>
      </w:pPr>
      <w:r w:rsidRPr="00220115">
        <w:rPr>
          <w:noProof/>
          <w:lang w:eastAsia="zh-CN"/>
        </w:rPr>
        <w:pict>
          <v:group id="_x0000_s1044" style="position:absolute;left:0;text-align:left;margin-left:50.4pt;margin-top:7.2pt;width:458.9pt;height:63.35pt;z-index:251657728" coordorigin="2142,6864" coordsize="9178,1267">
            <v:group id="_x0000_s1039" style="position:absolute;left:7318;top:7222;width:4002;height:552" coordorigin="7039,6133" coordsize="4295,592">
              <v:rect id="_x0000_s1034" style="position:absolute;left:7039;top:6133;width:4295;height:592;v-text-anchor:middle" filled="f" fillcolor="#bbe0e3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6" type="#_x0000_t75" style="position:absolute;left:7160;top:6291;width:4054;height:276">
                <v:imagedata r:id="rId8" o:title="i415^cimgpsh_orig"/>
              </v:shape>
            </v:group>
            <v:group id="_x0000_s1040" style="position:absolute;left:5141;top:6864;width:1593;height:1267" coordorigin="4893,5520" coordsize="1710,1360">
              <v:rect id="_x0000_s1031" style="position:absolute;left:4893;top:5520;width:1710;height:1360;v-text-anchor:middle" filled="f" fillcolor="#bbe0e3" strokeweight="1pt"/>
              <v:shape id="_x0000_s1032" type="#_x0000_t75" style="position:absolute;left:4968;top:5600;width:1560;height:1200" fillcolor="#bbe0e3">
                <v:imagedata r:id="rId9" o:title=""/>
              </v:shape>
            </v:group>
            <v:group id="_x0000_s1041" style="position:absolute;left:2142;top:6981;width:2330;height:1033" coordorigin="1965,5837" coordsize="2615,1160">
              <v:shape id="_x0000_s1028" type="#_x0000_t75" style="position:absolute;left:2080;top:5919;width:2386;height:995">
                <v:imagedata r:id="rId10" o:title="TaiwanLogo THOA_red" cropleft="2882f" cropright="2857f"/>
              </v:shape>
              <v:rect id="_x0000_s1029" style="position:absolute;left:1965;top:5837;width:2615;height:1160;v-text-anchor:middle" filled="f" fillcolor="#bbe0e3" strokeweight="1pt"/>
            </v:group>
            <w10:wrap type="square"/>
          </v:group>
          <o:OLEObject Type="Embed" ProgID="AcroExch.Document.DC" ShapeID="_x0000_s1032" DrawAspect="Content" ObjectID="_1587997330" r:id="rId11"/>
        </w:pict>
      </w:r>
    </w:p>
    <w:p w:rsidR="00220115" w:rsidRPr="00220115" w:rsidRDefault="00220115" w:rsidP="00556A7D">
      <w:pPr>
        <w:snapToGrid w:val="0"/>
        <w:spacing w:line="480" w:lineRule="atLeast"/>
        <w:rPr>
          <w:rFonts w:eastAsia="標楷體" w:hint="eastAsia"/>
          <w:sz w:val="28"/>
          <w:szCs w:val="28"/>
        </w:rPr>
      </w:pPr>
    </w:p>
    <w:p w:rsidR="00220115" w:rsidRPr="00220115" w:rsidRDefault="00220115" w:rsidP="00556A7D">
      <w:pPr>
        <w:snapToGrid w:val="0"/>
        <w:spacing w:line="480" w:lineRule="atLeast"/>
        <w:rPr>
          <w:rFonts w:eastAsia="標楷體" w:hint="eastAsia"/>
          <w:sz w:val="28"/>
          <w:szCs w:val="28"/>
        </w:rPr>
      </w:pPr>
    </w:p>
    <w:p w:rsidR="00556A7D" w:rsidRPr="00220115" w:rsidRDefault="00220115" w:rsidP="00556A7D">
      <w:pPr>
        <w:snapToGrid w:val="0"/>
        <w:spacing w:line="480" w:lineRule="atLeast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 xml:space="preserve">          </w:t>
      </w:r>
      <w:r w:rsidR="00556A7D" w:rsidRPr="00220115">
        <w:rPr>
          <w:rFonts w:eastAsia="標楷體" w:hint="eastAsia"/>
          <w:sz w:val="28"/>
          <w:szCs w:val="28"/>
        </w:rPr>
        <w:t>【觀光品牌】</w:t>
      </w:r>
      <w:r w:rsidRPr="00220115">
        <w:rPr>
          <w:rFonts w:eastAsia="標楷體" w:hint="eastAsia"/>
          <w:sz w:val="28"/>
          <w:szCs w:val="28"/>
        </w:rPr>
        <w:t xml:space="preserve">   </w:t>
      </w:r>
      <w:r w:rsidR="00556A7D" w:rsidRPr="00220115">
        <w:rPr>
          <w:rFonts w:eastAsia="標楷體" w:hint="eastAsia"/>
          <w:sz w:val="28"/>
          <w:szCs w:val="28"/>
        </w:rPr>
        <w:t>【心型視覺輔助圖形】</w:t>
      </w:r>
      <w:r w:rsidR="00556A7D" w:rsidRPr="00220115">
        <w:rPr>
          <w:rFonts w:eastAsia="標楷體" w:hint="eastAsia"/>
          <w:sz w:val="28"/>
          <w:szCs w:val="28"/>
        </w:rPr>
        <w:tab/>
      </w:r>
      <w:r w:rsidR="00556A7D" w:rsidRPr="00220115">
        <w:rPr>
          <w:rFonts w:eastAsia="標楷體" w:hint="eastAsia"/>
          <w:sz w:val="28"/>
          <w:szCs w:val="28"/>
        </w:rPr>
        <w:tab/>
      </w:r>
      <w:r w:rsidR="00556A7D" w:rsidRPr="00220115">
        <w:rPr>
          <w:rFonts w:eastAsia="標楷體" w:hint="eastAsia"/>
          <w:sz w:val="28"/>
          <w:szCs w:val="28"/>
        </w:rPr>
        <w:t>【行動標語】</w:t>
      </w:r>
    </w:p>
    <w:p w:rsidR="00556A7D" w:rsidRPr="00220115" w:rsidRDefault="00556A7D" w:rsidP="00DA047D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機關為執行本計畫，得經雙方確認工作項目後委請廠商為之，廠商除有正當理由外，應配合辦理。本案廣告</w:t>
      </w:r>
      <w:r w:rsidR="00806366" w:rsidRPr="00220115">
        <w:rPr>
          <w:rFonts w:eastAsia="標楷體" w:hint="eastAsia"/>
          <w:sz w:val="28"/>
          <w:szCs w:val="28"/>
        </w:rPr>
        <w:t>地點、素材與</w:t>
      </w:r>
      <w:r w:rsidRPr="00220115">
        <w:rPr>
          <w:rFonts w:eastAsia="標楷體" w:hint="eastAsia"/>
          <w:sz w:val="28"/>
          <w:szCs w:val="28"/>
        </w:rPr>
        <w:t>執行計畫需於事前送機關審核，通過後始執行、刊登。</w:t>
      </w:r>
    </w:p>
    <w:p w:rsidR="00556A7D" w:rsidRPr="00220115" w:rsidRDefault="00556A7D" w:rsidP="00556A7D">
      <w:pPr>
        <w:numPr>
          <w:ilvl w:val="0"/>
          <w:numId w:val="2"/>
        </w:numPr>
        <w:tabs>
          <w:tab w:val="clear" w:pos="1800"/>
          <w:tab w:val="num" w:pos="720"/>
        </w:tabs>
        <w:snapToGrid w:val="0"/>
        <w:spacing w:line="420" w:lineRule="exact"/>
        <w:ind w:left="720" w:hanging="720"/>
        <w:jc w:val="both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著作權相關規定：</w:t>
      </w:r>
    </w:p>
    <w:p w:rsidR="00556A7D" w:rsidRPr="00220115" w:rsidRDefault="00556A7D" w:rsidP="00556A7D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廠商因履行本案契約所完成之著作，其著作財產權之全部於著作完成之同時讓與機關。廠商並同意不行使著作人格權。廠商保證對其人員因履行契約所完成之著作，與其人員約定以廠商為著作人，享有著作財產權及著作人格權。</w:t>
      </w:r>
    </w:p>
    <w:p w:rsidR="00556A7D" w:rsidRPr="00220115" w:rsidRDefault="00556A7D" w:rsidP="00556A7D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廠商應保證本案完成之著作所引用的材料、道具、音樂或其他著作，已依法取得在國、內外重製、編輯、公開播送、公開演出、公開上映、公開傳輸、租售、視聽產品之重製發行及剪輯為影音出版品之著作權或授權，使其併同本案服務建議書所完成之著作，機關得為任何利用，並得授權非營利機構作非營利行為之觀光宣傳，無須另行支付費用。</w:t>
      </w:r>
    </w:p>
    <w:p w:rsidR="00556A7D" w:rsidRPr="00220115" w:rsidRDefault="00556A7D" w:rsidP="00556A7D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因著作權或授權等所衍生之法律、權利糾紛，均由得標廠商自負全責；如因此致機關遭受第三人主張權利或指控違法者，應由得標廠商賠償機關因此所受一切費用及損失，包含但不限於律師費用、訴訟費用、和解賠償金、差旅費等。</w:t>
      </w:r>
    </w:p>
    <w:p w:rsidR="00556A7D" w:rsidRPr="00220115" w:rsidRDefault="00556A7D" w:rsidP="00556A7D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lastRenderedPageBreak/>
        <w:t>本案其他著作權相關規定，詳見本案契約書。</w:t>
      </w:r>
    </w:p>
    <w:p w:rsidR="00556A7D" w:rsidRPr="00220115" w:rsidRDefault="00556A7D" w:rsidP="00220115">
      <w:pPr>
        <w:numPr>
          <w:ilvl w:val="0"/>
          <w:numId w:val="2"/>
        </w:numPr>
        <w:tabs>
          <w:tab w:val="clear" w:pos="1800"/>
          <w:tab w:val="num" w:pos="720"/>
        </w:tabs>
        <w:snapToGrid w:val="0"/>
        <w:spacing w:beforeLines="50" w:line="420" w:lineRule="exact"/>
        <w:ind w:left="720" w:hanging="720"/>
        <w:jc w:val="both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服務建議書格式及內容：</w:t>
      </w:r>
    </w:p>
    <w:p w:rsidR="00556A7D" w:rsidRPr="00220115" w:rsidRDefault="00556A7D" w:rsidP="00556A7D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裝訂規則及交付：</w:t>
      </w:r>
    </w:p>
    <w:p w:rsidR="00556A7D" w:rsidRPr="00220115" w:rsidRDefault="00556A7D" w:rsidP="00556A7D">
      <w:pPr>
        <w:numPr>
          <w:ilvl w:val="2"/>
          <w:numId w:val="2"/>
        </w:numPr>
        <w:snapToGrid w:val="0"/>
        <w:spacing w:line="480" w:lineRule="atLeast"/>
        <w:rPr>
          <w:rFonts w:eastAsia="標楷體"/>
          <w:sz w:val="28"/>
          <w:szCs w:val="28"/>
        </w:rPr>
      </w:pPr>
      <w:r w:rsidRPr="00220115">
        <w:rPr>
          <w:rFonts w:eastAsia="標楷體" w:hAnsi="標楷體" w:hint="eastAsia"/>
          <w:sz w:val="28"/>
          <w:szCs w:val="28"/>
        </w:rPr>
        <w:t>建議採中文</w:t>
      </w:r>
      <w:r w:rsidR="001C3E81" w:rsidRPr="00220115">
        <w:rPr>
          <w:rFonts w:eastAsia="標楷體" w:hAnsi="標楷體" w:hint="eastAsia"/>
          <w:sz w:val="28"/>
          <w:szCs w:val="28"/>
        </w:rPr>
        <w:t>或英文</w:t>
      </w:r>
      <w:r w:rsidRPr="00220115">
        <w:rPr>
          <w:rFonts w:eastAsia="標楷體" w:hAnsi="標楷體" w:hint="eastAsia"/>
          <w:sz w:val="28"/>
          <w:szCs w:val="28"/>
        </w:rPr>
        <w:t>橫式書寫，以</w:t>
      </w:r>
      <w:r w:rsidRPr="00220115">
        <w:rPr>
          <w:rFonts w:eastAsia="標楷體" w:hAnsi="標楷體" w:hint="eastAsia"/>
          <w:sz w:val="28"/>
          <w:szCs w:val="28"/>
        </w:rPr>
        <w:t>A4</w:t>
      </w:r>
      <w:r w:rsidRPr="00220115">
        <w:rPr>
          <w:rFonts w:eastAsia="標楷體" w:hAnsi="標楷體" w:hint="eastAsia"/>
          <w:sz w:val="28"/>
          <w:szCs w:val="28"/>
        </w:rPr>
        <w:t>格式印製，採雙面印刷為原則，並編列頁碼及加裝封面</w:t>
      </w:r>
    </w:p>
    <w:p w:rsidR="00556A7D" w:rsidRPr="00220115" w:rsidRDefault="00556A7D" w:rsidP="00556A7D">
      <w:pPr>
        <w:numPr>
          <w:ilvl w:val="2"/>
          <w:numId w:val="2"/>
        </w:numPr>
        <w:snapToGrid w:val="0"/>
        <w:spacing w:line="480" w:lineRule="atLeast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封面應書明採購案名稱、廠商名稱、負責人及本案聯絡人聯繫資訊。</w:t>
      </w:r>
    </w:p>
    <w:p w:rsidR="00556A7D" w:rsidRPr="00220115" w:rsidRDefault="00556A7D" w:rsidP="00556A7D">
      <w:pPr>
        <w:numPr>
          <w:ilvl w:val="2"/>
          <w:numId w:val="2"/>
        </w:numPr>
        <w:snapToGrid w:val="0"/>
        <w:spacing w:line="480" w:lineRule="atLeast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裝訂方式：裝訂線在左側，裝訂成冊。</w:t>
      </w:r>
    </w:p>
    <w:p w:rsidR="00556A7D" w:rsidRPr="00220115" w:rsidRDefault="00556A7D" w:rsidP="00556A7D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份數：</w:t>
      </w:r>
      <w:r w:rsidRPr="00220115">
        <w:rPr>
          <w:rFonts w:eastAsia="標楷體"/>
          <w:sz w:val="28"/>
          <w:szCs w:val="28"/>
        </w:rPr>
        <w:t>1</w:t>
      </w:r>
      <w:r w:rsidRPr="00220115">
        <w:rPr>
          <w:rFonts w:eastAsia="標楷體" w:hAnsi="標楷體"/>
          <w:sz w:val="28"/>
          <w:szCs w:val="28"/>
        </w:rPr>
        <w:t>式</w:t>
      </w:r>
      <w:r w:rsidR="009552A2" w:rsidRPr="00220115">
        <w:rPr>
          <w:rFonts w:eastAsia="標楷體" w:hint="eastAsia"/>
          <w:sz w:val="28"/>
          <w:szCs w:val="28"/>
        </w:rPr>
        <w:t>6</w:t>
      </w:r>
      <w:r w:rsidRPr="00220115">
        <w:rPr>
          <w:rFonts w:eastAsia="標楷體" w:hAnsi="標楷體"/>
          <w:sz w:val="28"/>
          <w:szCs w:val="28"/>
        </w:rPr>
        <w:t>份並附電子檔光碟片</w:t>
      </w:r>
      <w:r w:rsidRPr="00220115">
        <w:rPr>
          <w:rFonts w:eastAsia="標楷體"/>
          <w:sz w:val="28"/>
          <w:szCs w:val="28"/>
        </w:rPr>
        <w:t>1</w:t>
      </w:r>
      <w:r w:rsidRPr="00220115">
        <w:rPr>
          <w:rFonts w:eastAsia="標楷體" w:hAnsi="標楷體"/>
          <w:sz w:val="28"/>
          <w:szCs w:val="28"/>
        </w:rPr>
        <w:t>式</w:t>
      </w:r>
      <w:r w:rsidRPr="00220115">
        <w:rPr>
          <w:rFonts w:eastAsia="標楷體"/>
          <w:sz w:val="28"/>
          <w:szCs w:val="28"/>
        </w:rPr>
        <w:t>1</w:t>
      </w:r>
      <w:r w:rsidRPr="00220115">
        <w:rPr>
          <w:rFonts w:eastAsia="標楷體" w:hAnsi="標楷體"/>
          <w:sz w:val="28"/>
          <w:szCs w:val="28"/>
        </w:rPr>
        <w:t>份。</w:t>
      </w:r>
    </w:p>
    <w:p w:rsidR="00556A7D" w:rsidRPr="00220115" w:rsidRDefault="00556A7D" w:rsidP="00556A7D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服務建議書至少應包含以下內容：</w:t>
      </w:r>
    </w:p>
    <w:p w:rsidR="002662B5" w:rsidRPr="00220115" w:rsidRDefault="002662B5" w:rsidP="002662B5">
      <w:pPr>
        <w:numPr>
          <w:ilvl w:val="2"/>
          <w:numId w:val="2"/>
        </w:numPr>
        <w:snapToGrid w:val="0"/>
        <w:spacing w:line="480" w:lineRule="atLeast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宣傳廣告之播出方式、日期、時段、廣告位置、目標受眾分析等。</w:t>
      </w:r>
    </w:p>
    <w:p w:rsidR="002662B5" w:rsidRPr="00220115" w:rsidRDefault="002662B5" w:rsidP="002662B5">
      <w:pPr>
        <w:numPr>
          <w:ilvl w:val="2"/>
          <w:numId w:val="2"/>
        </w:numPr>
        <w:snapToGrid w:val="0"/>
        <w:spacing w:line="480" w:lineRule="atLeast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整體專案規劃（含宣傳通路、廣告位置及播出時段之分析、成本效益分析及其他創意項目規劃等）。</w:t>
      </w:r>
    </w:p>
    <w:p w:rsidR="00556A7D" w:rsidRPr="00220115" w:rsidRDefault="00556A7D" w:rsidP="00556A7D">
      <w:pPr>
        <w:numPr>
          <w:ilvl w:val="2"/>
          <w:numId w:val="2"/>
        </w:numPr>
        <w:snapToGrid w:val="0"/>
        <w:spacing w:line="480" w:lineRule="atLeast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執行本案工作人員人力計畫（須籌組專案團隊辦理，並應明確區分其工作責任及作業方式）如：文字稿撰寫及美術設計人員（相關工作經驗之說明）等。</w:t>
      </w:r>
    </w:p>
    <w:p w:rsidR="00556A7D" w:rsidRPr="00220115" w:rsidRDefault="00556A7D" w:rsidP="00556A7D">
      <w:pPr>
        <w:numPr>
          <w:ilvl w:val="2"/>
          <w:numId w:val="2"/>
        </w:numPr>
        <w:snapToGrid w:val="0"/>
        <w:spacing w:line="480" w:lineRule="atLeast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專案內容暨經費單價表（含媒審費、翻譯費、後製費、播映費、</w:t>
      </w:r>
      <w:r w:rsidR="00492028" w:rsidRPr="00220115">
        <w:rPr>
          <w:rFonts w:eastAsia="標楷體" w:hint="eastAsia"/>
          <w:sz w:val="28"/>
          <w:szCs w:val="28"/>
        </w:rPr>
        <w:t>翻譯費、</w:t>
      </w:r>
      <w:r w:rsidRPr="00220115">
        <w:rPr>
          <w:rFonts w:eastAsia="標楷體" w:hint="eastAsia"/>
          <w:sz w:val="28"/>
          <w:szCs w:val="28"/>
        </w:rPr>
        <w:t>時段與次數、完整媒體組合表、各宣傳媒體經費配置及各細項之單價）。</w:t>
      </w:r>
    </w:p>
    <w:p w:rsidR="002662B5" w:rsidRPr="00220115" w:rsidRDefault="00556A7D" w:rsidP="002662B5">
      <w:pPr>
        <w:numPr>
          <w:ilvl w:val="2"/>
          <w:numId w:val="2"/>
        </w:numPr>
        <w:snapToGrid w:val="0"/>
        <w:spacing w:line="480" w:lineRule="atLeast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其他可提供之專業服務及加值服務（納入評分考量，得標後列為應執行事項；請勿列入與「政府機關政策文宣規劃執行注意事項」規定不符之媒體項目）。</w:t>
      </w:r>
    </w:p>
    <w:p w:rsidR="00556A7D" w:rsidRPr="00220115" w:rsidRDefault="00556A7D" w:rsidP="00556A7D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服務建議書內容於交付後，廠商不得主動提出修改或增訂。</w:t>
      </w:r>
    </w:p>
    <w:p w:rsidR="002145F7" w:rsidRPr="00220115" w:rsidRDefault="002145F7" w:rsidP="00B043EF">
      <w:pPr>
        <w:numPr>
          <w:ilvl w:val="0"/>
          <w:numId w:val="2"/>
        </w:numPr>
        <w:tabs>
          <w:tab w:val="clear" w:pos="1800"/>
          <w:tab w:val="num" w:pos="720"/>
        </w:tabs>
        <w:snapToGrid w:val="0"/>
        <w:spacing w:line="420" w:lineRule="exact"/>
        <w:ind w:left="720" w:hanging="720"/>
        <w:jc w:val="both"/>
        <w:rPr>
          <w:rFonts w:eastAsia="標楷體"/>
          <w:sz w:val="28"/>
          <w:szCs w:val="28"/>
        </w:rPr>
      </w:pPr>
      <w:r w:rsidRPr="00220115">
        <w:rPr>
          <w:rFonts w:eastAsia="標楷體" w:hAnsi="標楷體"/>
          <w:sz w:val="28"/>
          <w:szCs w:val="28"/>
        </w:rPr>
        <w:t>評選標準與評選方式</w:t>
      </w:r>
    </w:p>
    <w:p w:rsidR="002662B5" w:rsidRPr="00220115" w:rsidRDefault="002662B5" w:rsidP="002662B5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評選標準：</w:t>
      </w:r>
    </w:p>
    <w:p w:rsidR="002662B5" w:rsidRPr="00220115" w:rsidRDefault="002662B5" w:rsidP="002662B5">
      <w:pPr>
        <w:snapToGrid w:val="0"/>
        <w:spacing w:line="480" w:lineRule="atLeast"/>
        <w:ind w:left="1440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由機關依規定組成「採購評選委員會」，並根據政府採購法第</w:t>
      </w:r>
      <w:r w:rsidRPr="00220115">
        <w:rPr>
          <w:rFonts w:eastAsia="標楷體" w:hint="eastAsia"/>
          <w:sz w:val="28"/>
          <w:szCs w:val="28"/>
        </w:rPr>
        <w:t>22</w:t>
      </w:r>
      <w:r w:rsidRPr="00220115">
        <w:rPr>
          <w:rFonts w:eastAsia="標楷體" w:hint="eastAsia"/>
          <w:sz w:val="28"/>
          <w:szCs w:val="28"/>
        </w:rPr>
        <w:t>條第</w:t>
      </w:r>
      <w:r w:rsidRPr="00220115">
        <w:rPr>
          <w:rFonts w:eastAsia="標楷體" w:hint="eastAsia"/>
          <w:sz w:val="28"/>
          <w:szCs w:val="28"/>
        </w:rPr>
        <w:t>1</w:t>
      </w:r>
      <w:r w:rsidRPr="00220115">
        <w:rPr>
          <w:rFonts w:eastAsia="標楷體" w:hint="eastAsia"/>
          <w:sz w:val="28"/>
          <w:szCs w:val="28"/>
        </w:rPr>
        <w:t>項第</w:t>
      </w:r>
      <w:r w:rsidRPr="00220115">
        <w:rPr>
          <w:rFonts w:eastAsia="標楷體" w:hint="eastAsia"/>
          <w:sz w:val="28"/>
          <w:szCs w:val="28"/>
        </w:rPr>
        <w:t>9</w:t>
      </w:r>
      <w:r w:rsidRPr="00220115">
        <w:rPr>
          <w:rFonts w:eastAsia="標楷體" w:hint="eastAsia"/>
          <w:sz w:val="28"/>
          <w:szCs w:val="28"/>
        </w:rPr>
        <w:t>款規定「委託專業服務、技術服務或資訊服務，經公開客觀評選為優勝者」為優勝廠商。</w:t>
      </w:r>
      <w:r w:rsidRPr="00220115">
        <w:rPr>
          <w:rFonts w:eastAsia="標楷體" w:hint="eastAsia"/>
          <w:b/>
          <w:sz w:val="28"/>
          <w:szCs w:val="28"/>
        </w:rPr>
        <w:t>本案進入評選廠商達</w:t>
      </w:r>
      <w:r w:rsidR="008E0CB8" w:rsidRPr="00220115">
        <w:rPr>
          <w:rFonts w:eastAsia="標楷體" w:hint="eastAsia"/>
          <w:b/>
          <w:sz w:val="28"/>
          <w:szCs w:val="28"/>
        </w:rPr>
        <w:t>7</w:t>
      </w:r>
      <w:r w:rsidRPr="00220115">
        <w:rPr>
          <w:rFonts w:eastAsia="標楷體" w:hint="eastAsia"/>
          <w:b/>
          <w:sz w:val="28"/>
          <w:szCs w:val="28"/>
        </w:rPr>
        <w:t>家以上者，採</w:t>
      </w:r>
      <w:r w:rsidRPr="00220115">
        <w:rPr>
          <w:rFonts w:eastAsia="標楷體" w:hint="eastAsia"/>
          <w:b/>
          <w:sz w:val="28"/>
          <w:szCs w:val="28"/>
        </w:rPr>
        <w:t>2</w:t>
      </w:r>
      <w:r w:rsidRPr="00220115">
        <w:rPr>
          <w:rFonts w:eastAsia="標楷體" w:hint="eastAsia"/>
          <w:b/>
          <w:sz w:val="28"/>
          <w:szCs w:val="28"/>
        </w:rPr>
        <w:t>階段評選。若進入評選廠商未達</w:t>
      </w:r>
      <w:r w:rsidR="008E0CB8" w:rsidRPr="00220115">
        <w:rPr>
          <w:rFonts w:eastAsia="標楷體" w:hint="eastAsia"/>
          <w:b/>
          <w:sz w:val="28"/>
          <w:szCs w:val="28"/>
        </w:rPr>
        <w:t>7</w:t>
      </w:r>
      <w:r w:rsidRPr="00220115">
        <w:rPr>
          <w:rFonts w:eastAsia="標楷體" w:hint="eastAsia"/>
          <w:b/>
          <w:sz w:val="28"/>
          <w:szCs w:val="28"/>
        </w:rPr>
        <w:t>家，採</w:t>
      </w:r>
      <w:r w:rsidRPr="00220115">
        <w:rPr>
          <w:rFonts w:eastAsia="標楷體" w:hint="eastAsia"/>
          <w:b/>
          <w:sz w:val="28"/>
          <w:szCs w:val="28"/>
        </w:rPr>
        <w:t>1</w:t>
      </w:r>
      <w:r w:rsidRPr="00220115">
        <w:rPr>
          <w:rFonts w:eastAsia="標楷體" w:hint="eastAsia"/>
          <w:b/>
          <w:sz w:val="28"/>
          <w:szCs w:val="28"/>
        </w:rPr>
        <w:t>階段評選</w:t>
      </w:r>
      <w:r w:rsidRPr="00220115">
        <w:rPr>
          <w:rFonts w:eastAsia="標楷體" w:hint="eastAsia"/>
          <w:sz w:val="28"/>
          <w:szCs w:val="28"/>
        </w:rPr>
        <w:t>，評選方</w:t>
      </w:r>
      <w:r w:rsidRPr="00220115">
        <w:rPr>
          <w:rFonts w:eastAsia="標楷體" w:hint="eastAsia"/>
          <w:sz w:val="28"/>
          <w:szCs w:val="28"/>
        </w:rPr>
        <w:lastRenderedPageBreak/>
        <w:t>式說明如下：</w:t>
      </w:r>
    </w:p>
    <w:p w:rsidR="002662B5" w:rsidRPr="00220115" w:rsidRDefault="002662B5" w:rsidP="002662B5">
      <w:pPr>
        <w:numPr>
          <w:ilvl w:val="2"/>
          <w:numId w:val="2"/>
        </w:numPr>
        <w:snapToGrid w:val="0"/>
        <w:spacing w:line="480" w:lineRule="atLeast"/>
        <w:rPr>
          <w:rFonts w:eastAsia="標楷體"/>
          <w:sz w:val="28"/>
          <w:szCs w:val="28"/>
        </w:rPr>
      </w:pPr>
      <w:r w:rsidRPr="00220115">
        <w:rPr>
          <w:rFonts w:eastAsia="標楷體" w:hAnsi="標楷體" w:hint="eastAsia"/>
          <w:sz w:val="28"/>
          <w:szCs w:val="28"/>
        </w:rPr>
        <w:t>一階段評選：（進入評選廠商未達</w:t>
      </w:r>
      <w:r w:rsidR="008E0CB8" w:rsidRPr="00220115">
        <w:rPr>
          <w:rFonts w:eastAsia="標楷體" w:hAnsi="標楷體" w:hint="eastAsia"/>
          <w:sz w:val="28"/>
          <w:szCs w:val="28"/>
        </w:rPr>
        <w:t>7</w:t>
      </w:r>
      <w:r w:rsidRPr="00220115">
        <w:rPr>
          <w:rFonts w:eastAsia="標楷體" w:hAnsi="標楷體" w:hint="eastAsia"/>
          <w:sz w:val="28"/>
          <w:szCs w:val="28"/>
        </w:rPr>
        <w:t>家採用）</w:t>
      </w:r>
    </w:p>
    <w:p w:rsidR="002662B5" w:rsidRPr="00220115" w:rsidRDefault="002662B5" w:rsidP="002662B5">
      <w:pPr>
        <w:numPr>
          <w:ilvl w:val="3"/>
          <w:numId w:val="2"/>
        </w:numPr>
        <w:tabs>
          <w:tab w:val="clear" w:pos="2240"/>
        </w:tabs>
        <w:snapToGrid w:val="0"/>
        <w:spacing w:line="480" w:lineRule="atLeast"/>
        <w:ind w:left="2430" w:hanging="720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各廠商經簡報、答詢後，由各評選委員分別予以評分。</w:t>
      </w:r>
    </w:p>
    <w:p w:rsidR="002662B5" w:rsidRPr="00220115" w:rsidRDefault="002662B5" w:rsidP="002662B5">
      <w:pPr>
        <w:numPr>
          <w:ilvl w:val="3"/>
          <w:numId w:val="2"/>
        </w:numPr>
        <w:tabs>
          <w:tab w:val="clear" w:pos="2240"/>
        </w:tabs>
        <w:snapToGrid w:val="0"/>
        <w:spacing w:line="480" w:lineRule="atLeast"/>
        <w:ind w:left="2430" w:hanging="720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評選項目與配分：</w:t>
      </w:r>
    </w:p>
    <w:tbl>
      <w:tblPr>
        <w:tblW w:w="0" w:type="auto"/>
        <w:tblInd w:w="2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8"/>
        <w:gridCol w:w="4493"/>
        <w:gridCol w:w="1627"/>
      </w:tblGrid>
      <w:tr w:rsidR="002662B5" w:rsidRPr="00220115" w:rsidTr="009D321E">
        <w:tc>
          <w:tcPr>
            <w:tcW w:w="468" w:type="dxa"/>
            <w:vAlign w:val="center"/>
          </w:tcPr>
          <w:p w:rsidR="002662B5" w:rsidRPr="00220115" w:rsidRDefault="002662B5" w:rsidP="009D321E">
            <w:pPr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493" w:type="dxa"/>
            <w:vAlign w:val="center"/>
          </w:tcPr>
          <w:p w:rsidR="002662B5" w:rsidRPr="00220115" w:rsidRDefault="002662B5" w:rsidP="009D321E">
            <w:pPr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  <w:lang w:eastAsia="zh-CN"/>
              </w:rPr>
            </w:pPr>
            <w:r w:rsidRPr="00220115">
              <w:rPr>
                <w:rFonts w:eastAsia="標楷體" w:hAnsi="標楷體"/>
                <w:sz w:val="28"/>
                <w:szCs w:val="28"/>
              </w:rPr>
              <w:t>評選項目</w:t>
            </w:r>
          </w:p>
        </w:tc>
        <w:tc>
          <w:tcPr>
            <w:tcW w:w="1627" w:type="dxa"/>
            <w:vAlign w:val="center"/>
          </w:tcPr>
          <w:p w:rsidR="002662B5" w:rsidRPr="00220115" w:rsidRDefault="002662B5" w:rsidP="009D321E">
            <w:pPr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Ansi="標楷體"/>
                <w:sz w:val="28"/>
                <w:szCs w:val="28"/>
              </w:rPr>
              <w:t>配分（分）</w:t>
            </w:r>
          </w:p>
        </w:tc>
      </w:tr>
      <w:tr w:rsidR="002662B5" w:rsidRPr="00220115" w:rsidTr="009D321E">
        <w:tc>
          <w:tcPr>
            <w:tcW w:w="468" w:type="dxa"/>
            <w:vAlign w:val="center"/>
          </w:tcPr>
          <w:p w:rsidR="002662B5" w:rsidRPr="00220115" w:rsidRDefault="002662B5" w:rsidP="009D321E">
            <w:pPr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  <w:lang w:eastAsia="zh-CN"/>
              </w:rPr>
            </w:pPr>
            <w:r w:rsidRPr="00220115">
              <w:rPr>
                <w:rFonts w:eastAsia="標楷體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493" w:type="dxa"/>
            <w:vAlign w:val="center"/>
          </w:tcPr>
          <w:p w:rsidR="002662B5" w:rsidRPr="00220115" w:rsidRDefault="002662B5" w:rsidP="009D321E">
            <w:pPr>
              <w:snapToGrid w:val="0"/>
              <w:spacing w:line="480" w:lineRule="atLeast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Ansi="標楷體"/>
                <w:sz w:val="28"/>
                <w:szCs w:val="28"/>
              </w:rPr>
              <w:t>選用露出媒體或組合之預估宣傳效益及與目標市場契合度</w:t>
            </w:r>
          </w:p>
        </w:tc>
        <w:tc>
          <w:tcPr>
            <w:tcW w:w="1627" w:type="dxa"/>
            <w:vAlign w:val="center"/>
          </w:tcPr>
          <w:p w:rsidR="002662B5" w:rsidRPr="00220115" w:rsidRDefault="002662B5" w:rsidP="009D321E">
            <w:pPr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/>
                <w:sz w:val="28"/>
                <w:szCs w:val="28"/>
              </w:rPr>
              <w:t>45</w:t>
            </w:r>
          </w:p>
        </w:tc>
      </w:tr>
      <w:tr w:rsidR="002662B5" w:rsidRPr="00220115" w:rsidTr="009D321E">
        <w:tc>
          <w:tcPr>
            <w:tcW w:w="468" w:type="dxa"/>
            <w:vAlign w:val="center"/>
          </w:tcPr>
          <w:p w:rsidR="002662B5" w:rsidRPr="00220115" w:rsidRDefault="002662B5" w:rsidP="009D321E">
            <w:pPr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  <w:lang w:eastAsia="zh-CN"/>
              </w:rPr>
            </w:pPr>
            <w:r w:rsidRPr="00220115">
              <w:rPr>
                <w:rFonts w:eastAsia="標楷體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4493" w:type="dxa"/>
            <w:vAlign w:val="center"/>
          </w:tcPr>
          <w:p w:rsidR="002662B5" w:rsidRPr="00220115" w:rsidRDefault="002662B5" w:rsidP="009D321E">
            <w:pPr>
              <w:snapToGrid w:val="0"/>
              <w:spacing w:line="480" w:lineRule="atLeast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Ansi="標楷體"/>
                <w:sz w:val="28"/>
                <w:szCs w:val="28"/>
              </w:rPr>
              <w:t>廠商之規模、能力、經驗及執行本案工作人員能力與專業性、配合度</w:t>
            </w:r>
          </w:p>
        </w:tc>
        <w:tc>
          <w:tcPr>
            <w:tcW w:w="1627" w:type="dxa"/>
            <w:vAlign w:val="center"/>
          </w:tcPr>
          <w:p w:rsidR="002662B5" w:rsidRPr="00220115" w:rsidRDefault="002662B5" w:rsidP="009D321E">
            <w:pPr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/>
                <w:sz w:val="28"/>
                <w:szCs w:val="28"/>
              </w:rPr>
              <w:t>20</w:t>
            </w:r>
          </w:p>
        </w:tc>
      </w:tr>
      <w:tr w:rsidR="002662B5" w:rsidRPr="00220115" w:rsidTr="009D321E">
        <w:tc>
          <w:tcPr>
            <w:tcW w:w="468" w:type="dxa"/>
            <w:vAlign w:val="center"/>
          </w:tcPr>
          <w:p w:rsidR="002662B5" w:rsidRPr="00220115" w:rsidRDefault="002662B5" w:rsidP="009D321E">
            <w:pPr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  <w:lang w:eastAsia="zh-CN"/>
              </w:rPr>
            </w:pPr>
            <w:r w:rsidRPr="00220115">
              <w:rPr>
                <w:rFonts w:eastAsia="標楷體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4493" w:type="dxa"/>
            <w:vAlign w:val="center"/>
          </w:tcPr>
          <w:p w:rsidR="002662B5" w:rsidRPr="00220115" w:rsidRDefault="002662B5" w:rsidP="009D321E">
            <w:pPr>
              <w:snapToGrid w:val="0"/>
              <w:spacing w:line="480" w:lineRule="atLeast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Ansi="標楷體"/>
                <w:sz w:val="28"/>
                <w:szCs w:val="28"/>
              </w:rPr>
              <w:t>經費運用合理性</w:t>
            </w:r>
          </w:p>
        </w:tc>
        <w:tc>
          <w:tcPr>
            <w:tcW w:w="1627" w:type="dxa"/>
            <w:vAlign w:val="center"/>
          </w:tcPr>
          <w:p w:rsidR="002662B5" w:rsidRPr="00220115" w:rsidRDefault="002662B5" w:rsidP="009D321E">
            <w:pPr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/>
                <w:sz w:val="28"/>
                <w:szCs w:val="28"/>
              </w:rPr>
              <w:t>20</w:t>
            </w:r>
          </w:p>
        </w:tc>
      </w:tr>
      <w:tr w:rsidR="002662B5" w:rsidRPr="00220115" w:rsidTr="009D321E">
        <w:tc>
          <w:tcPr>
            <w:tcW w:w="468" w:type="dxa"/>
            <w:vAlign w:val="center"/>
          </w:tcPr>
          <w:p w:rsidR="002662B5" w:rsidRPr="00220115" w:rsidRDefault="002662B5" w:rsidP="009D321E">
            <w:pPr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  <w:lang w:eastAsia="zh-CN"/>
              </w:rPr>
            </w:pPr>
            <w:r w:rsidRPr="00220115">
              <w:rPr>
                <w:rFonts w:eastAsia="標楷體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4493" w:type="dxa"/>
            <w:vAlign w:val="center"/>
          </w:tcPr>
          <w:p w:rsidR="002662B5" w:rsidRPr="00220115" w:rsidRDefault="002662B5" w:rsidP="009D321E">
            <w:pPr>
              <w:snapToGrid w:val="0"/>
              <w:spacing w:line="480" w:lineRule="atLeast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Ansi="標楷體"/>
                <w:sz w:val="28"/>
                <w:szCs w:val="28"/>
              </w:rPr>
              <w:t>廠商簡報及現場詢答</w:t>
            </w:r>
          </w:p>
        </w:tc>
        <w:tc>
          <w:tcPr>
            <w:tcW w:w="1627" w:type="dxa"/>
            <w:vAlign w:val="center"/>
          </w:tcPr>
          <w:p w:rsidR="002662B5" w:rsidRPr="00220115" w:rsidRDefault="002662B5" w:rsidP="009D321E">
            <w:pPr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/>
                <w:sz w:val="28"/>
                <w:szCs w:val="28"/>
              </w:rPr>
              <w:t>10</w:t>
            </w:r>
          </w:p>
        </w:tc>
      </w:tr>
      <w:tr w:rsidR="002662B5" w:rsidRPr="00220115" w:rsidTr="009D321E">
        <w:trPr>
          <w:trHeight w:val="63"/>
        </w:trPr>
        <w:tc>
          <w:tcPr>
            <w:tcW w:w="468" w:type="dxa"/>
            <w:vAlign w:val="center"/>
          </w:tcPr>
          <w:p w:rsidR="002662B5" w:rsidRPr="00220115" w:rsidRDefault="002662B5" w:rsidP="009D321E">
            <w:pPr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  <w:lang w:eastAsia="zh-CN"/>
              </w:rPr>
            </w:pPr>
            <w:r w:rsidRPr="00220115">
              <w:rPr>
                <w:rFonts w:eastAsia="標楷體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4493" w:type="dxa"/>
            <w:vAlign w:val="center"/>
          </w:tcPr>
          <w:p w:rsidR="002662B5" w:rsidRPr="00220115" w:rsidRDefault="002662B5" w:rsidP="009D321E">
            <w:pPr>
              <w:snapToGrid w:val="0"/>
              <w:spacing w:line="480" w:lineRule="atLeast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Ansi="標楷體"/>
                <w:sz w:val="28"/>
                <w:szCs w:val="28"/>
              </w:rPr>
              <w:t>加值服務</w:t>
            </w:r>
          </w:p>
        </w:tc>
        <w:tc>
          <w:tcPr>
            <w:tcW w:w="1627" w:type="dxa"/>
            <w:vAlign w:val="center"/>
          </w:tcPr>
          <w:p w:rsidR="002662B5" w:rsidRPr="00220115" w:rsidRDefault="002662B5" w:rsidP="009D321E">
            <w:pPr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/>
                <w:sz w:val="28"/>
                <w:szCs w:val="28"/>
              </w:rPr>
              <w:t>5</w:t>
            </w:r>
          </w:p>
        </w:tc>
      </w:tr>
      <w:tr w:rsidR="002662B5" w:rsidRPr="00220115" w:rsidTr="002A3150">
        <w:tc>
          <w:tcPr>
            <w:tcW w:w="4961" w:type="dxa"/>
            <w:gridSpan w:val="2"/>
            <w:vAlign w:val="center"/>
          </w:tcPr>
          <w:p w:rsidR="002662B5" w:rsidRPr="00220115" w:rsidRDefault="002662B5" w:rsidP="002A3150">
            <w:pPr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int="eastAsia"/>
                <w:sz w:val="28"/>
                <w:szCs w:val="28"/>
              </w:rPr>
              <w:t>合計</w:t>
            </w:r>
          </w:p>
        </w:tc>
        <w:tc>
          <w:tcPr>
            <w:tcW w:w="1627" w:type="dxa"/>
            <w:vAlign w:val="center"/>
          </w:tcPr>
          <w:p w:rsidR="002662B5" w:rsidRPr="00220115" w:rsidRDefault="002662B5" w:rsidP="002A3150">
            <w:pPr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int="eastAsia"/>
                <w:sz w:val="28"/>
                <w:szCs w:val="28"/>
              </w:rPr>
              <w:t>100</w:t>
            </w:r>
          </w:p>
        </w:tc>
      </w:tr>
    </w:tbl>
    <w:p w:rsidR="002662B5" w:rsidRPr="00220115" w:rsidRDefault="002662B5" w:rsidP="002662B5">
      <w:pPr>
        <w:numPr>
          <w:ilvl w:val="3"/>
          <w:numId w:val="2"/>
        </w:numPr>
        <w:tabs>
          <w:tab w:val="clear" w:pos="2240"/>
        </w:tabs>
        <w:snapToGrid w:val="0"/>
        <w:spacing w:line="480" w:lineRule="atLeast"/>
        <w:ind w:left="2430" w:hanging="720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評選程序：</w:t>
      </w:r>
    </w:p>
    <w:p w:rsidR="006E6128" w:rsidRPr="00220115" w:rsidRDefault="002662B5" w:rsidP="006E6128">
      <w:pPr>
        <w:numPr>
          <w:ilvl w:val="4"/>
          <w:numId w:val="2"/>
        </w:numPr>
        <w:tabs>
          <w:tab w:val="clear" w:pos="2840"/>
          <w:tab w:val="left" w:pos="2880"/>
        </w:tabs>
        <w:snapToGrid w:val="0"/>
        <w:spacing w:line="480" w:lineRule="atLeast"/>
        <w:ind w:left="2880" w:hanging="450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採序位法，由評選委員依投標廠商之服務建議書評分，依評選標準分別評分後加總，並依加總分數高低轉換為序位</w:t>
      </w:r>
      <w:r w:rsidR="006E6128" w:rsidRPr="00220115">
        <w:rPr>
          <w:rFonts w:eastAsia="標楷體" w:hint="eastAsia"/>
          <w:sz w:val="28"/>
          <w:szCs w:val="28"/>
        </w:rPr>
        <w:t>（</w:t>
      </w:r>
      <w:r w:rsidRPr="00220115">
        <w:rPr>
          <w:rFonts w:eastAsia="標楷體" w:hint="eastAsia"/>
          <w:sz w:val="28"/>
          <w:szCs w:val="28"/>
        </w:rPr>
        <w:t>得分最高者序位為</w:t>
      </w:r>
      <w:r w:rsidRPr="00220115">
        <w:rPr>
          <w:rFonts w:eastAsia="標楷體" w:hint="eastAsia"/>
          <w:sz w:val="28"/>
          <w:szCs w:val="28"/>
        </w:rPr>
        <w:t>1</w:t>
      </w:r>
      <w:r w:rsidRPr="00220115">
        <w:rPr>
          <w:rFonts w:eastAsia="標楷體" w:hint="eastAsia"/>
          <w:sz w:val="28"/>
          <w:szCs w:val="28"/>
        </w:rPr>
        <w:t>，次高者序位為</w:t>
      </w:r>
      <w:r w:rsidRPr="00220115">
        <w:rPr>
          <w:rFonts w:eastAsia="標楷體" w:hint="eastAsia"/>
          <w:sz w:val="28"/>
          <w:szCs w:val="28"/>
        </w:rPr>
        <w:t>2</w:t>
      </w:r>
      <w:r w:rsidRPr="00220115">
        <w:rPr>
          <w:rFonts w:eastAsia="標楷體" w:hint="eastAsia"/>
          <w:sz w:val="28"/>
          <w:szCs w:val="28"/>
        </w:rPr>
        <w:t>，依此類推</w:t>
      </w:r>
      <w:r w:rsidR="006E6128" w:rsidRPr="00220115">
        <w:rPr>
          <w:rFonts w:eastAsia="標楷體" w:hint="eastAsia"/>
          <w:sz w:val="28"/>
          <w:szCs w:val="28"/>
        </w:rPr>
        <w:t>）</w:t>
      </w:r>
      <w:r w:rsidRPr="00220115">
        <w:rPr>
          <w:rFonts w:eastAsia="標楷體" w:hint="eastAsia"/>
          <w:sz w:val="28"/>
          <w:szCs w:val="28"/>
        </w:rPr>
        <w:t>評定廠商優勝序位。經出席委員過半數以上評分達</w:t>
      </w:r>
      <w:r w:rsidRPr="00220115">
        <w:rPr>
          <w:rFonts w:eastAsia="標楷體" w:hint="eastAsia"/>
          <w:b/>
          <w:sz w:val="28"/>
          <w:szCs w:val="28"/>
        </w:rPr>
        <w:t>75</w:t>
      </w:r>
      <w:r w:rsidRPr="00220115">
        <w:rPr>
          <w:rFonts w:eastAsia="標楷體" w:hint="eastAsia"/>
          <w:b/>
          <w:sz w:val="28"/>
          <w:szCs w:val="28"/>
        </w:rPr>
        <w:t>分以上（含）</w:t>
      </w:r>
      <w:r w:rsidRPr="00220115">
        <w:rPr>
          <w:rFonts w:eastAsia="標楷體" w:hint="eastAsia"/>
          <w:sz w:val="28"/>
          <w:szCs w:val="28"/>
        </w:rPr>
        <w:t>者即列為合格廠商，評分不合格廠商並不予合計序位總數。</w:t>
      </w:r>
    </w:p>
    <w:p w:rsidR="002662B5" w:rsidRPr="00220115" w:rsidRDefault="002662B5" w:rsidP="006E6128">
      <w:pPr>
        <w:numPr>
          <w:ilvl w:val="4"/>
          <w:numId w:val="2"/>
        </w:numPr>
        <w:tabs>
          <w:tab w:val="clear" w:pos="2840"/>
          <w:tab w:val="left" w:pos="2880"/>
        </w:tabs>
        <w:snapToGrid w:val="0"/>
        <w:spacing w:line="480" w:lineRule="atLeast"/>
        <w:ind w:left="2880" w:hanging="450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合格廠商由機關合計序位總數，以序位合計總數最低者開始排序名次，序位合計總數最低者為第</w:t>
      </w:r>
      <w:r w:rsidRPr="00220115">
        <w:rPr>
          <w:rFonts w:eastAsia="標楷體" w:hint="eastAsia"/>
          <w:sz w:val="28"/>
          <w:szCs w:val="28"/>
        </w:rPr>
        <w:t>1</w:t>
      </w:r>
      <w:r w:rsidRPr="00220115">
        <w:rPr>
          <w:rFonts w:eastAsia="標楷體" w:hint="eastAsia"/>
          <w:sz w:val="28"/>
          <w:szCs w:val="28"/>
        </w:rPr>
        <w:t>名，次低者為第</w:t>
      </w:r>
      <w:r w:rsidRPr="00220115">
        <w:rPr>
          <w:rFonts w:eastAsia="標楷體" w:hint="eastAsia"/>
          <w:sz w:val="28"/>
          <w:szCs w:val="28"/>
        </w:rPr>
        <w:t>2</w:t>
      </w:r>
      <w:r w:rsidRPr="00220115">
        <w:rPr>
          <w:rFonts w:eastAsia="標楷體" w:hint="eastAsia"/>
          <w:sz w:val="28"/>
          <w:szCs w:val="28"/>
        </w:rPr>
        <w:t>名，依此類推，並經出席評選委員過半同意方得列為優勝廠商。機關依優勝序位，自最優勝者起，依序以議價方式辦理。若序位合計總數相同時，以標價低者優先議價，標價相同時，則以評選項目</w:t>
      </w:r>
      <w:r w:rsidR="006E6128" w:rsidRPr="00220115">
        <w:rPr>
          <w:rFonts w:eastAsia="標楷體" w:hint="eastAsia"/>
          <w:sz w:val="28"/>
          <w:szCs w:val="28"/>
        </w:rPr>
        <w:t>「</w:t>
      </w:r>
      <w:r w:rsidR="006E6128" w:rsidRPr="00220115">
        <w:rPr>
          <w:rFonts w:eastAsia="標楷體" w:hint="eastAsia"/>
          <w:b/>
          <w:sz w:val="28"/>
          <w:szCs w:val="28"/>
        </w:rPr>
        <w:t>選用露出媒體或組合之預估宣傳效益及與目標市場契合度」</w:t>
      </w:r>
      <w:r w:rsidRPr="00220115">
        <w:rPr>
          <w:rFonts w:eastAsia="標楷體" w:hint="eastAsia"/>
          <w:sz w:val="28"/>
          <w:szCs w:val="28"/>
        </w:rPr>
        <w:t>獲得各出席評選委員之得分合計值最高者優先議價，若該項目之合計值仍相同者，則抽籤決定之。</w:t>
      </w:r>
    </w:p>
    <w:p w:rsidR="006E6128" w:rsidRPr="00220115" w:rsidRDefault="006E6128" w:rsidP="006E6128">
      <w:pPr>
        <w:numPr>
          <w:ilvl w:val="2"/>
          <w:numId w:val="2"/>
        </w:numPr>
        <w:snapToGrid w:val="0"/>
        <w:spacing w:line="480" w:lineRule="atLeast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lastRenderedPageBreak/>
        <w:t>二階段評選：（進入評選廠商達</w:t>
      </w:r>
      <w:r w:rsidR="008E0CB8" w:rsidRPr="00220115">
        <w:rPr>
          <w:rFonts w:eastAsia="標楷體" w:hint="eastAsia"/>
          <w:sz w:val="28"/>
          <w:szCs w:val="28"/>
        </w:rPr>
        <w:t>7</w:t>
      </w:r>
      <w:r w:rsidRPr="00220115">
        <w:rPr>
          <w:rFonts w:eastAsia="標楷體" w:hint="eastAsia"/>
          <w:sz w:val="28"/>
          <w:szCs w:val="28"/>
        </w:rPr>
        <w:t>家以上者採用）。</w:t>
      </w:r>
    </w:p>
    <w:p w:rsidR="006E6128" w:rsidRPr="00220115" w:rsidRDefault="006E6128" w:rsidP="006E6128">
      <w:pPr>
        <w:numPr>
          <w:ilvl w:val="3"/>
          <w:numId w:val="2"/>
        </w:numPr>
        <w:tabs>
          <w:tab w:val="clear" w:pos="2240"/>
        </w:tabs>
        <w:snapToGrid w:val="0"/>
        <w:spacing w:line="480" w:lineRule="atLeast"/>
        <w:ind w:left="2430" w:hanging="720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第</w:t>
      </w:r>
      <w:r w:rsidRPr="00220115">
        <w:rPr>
          <w:rFonts w:eastAsia="標楷體" w:hint="eastAsia"/>
          <w:sz w:val="28"/>
          <w:szCs w:val="28"/>
        </w:rPr>
        <w:t>1</w:t>
      </w:r>
      <w:r w:rsidRPr="00220115">
        <w:rPr>
          <w:rFonts w:eastAsia="標楷體" w:hint="eastAsia"/>
          <w:sz w:val="28"/>
          <w:szCs w:val="28"/>
        </w:rPr>
        <w:t>階段初審：</w:t>
      </w:r>
    </w:p>
    <w:p w:rsidR="005F473F" w:rsidRPr="00220115" w:rsidRDefault="006E6128" w:rsidP="005F473F">
      <w:pPr>
        <w:numPr>
          <w:ilvl w:val="4"/>
          <w:numId w:val="2"/>
        </w:numPr>
        <w:tabs>
          <w:tab w:val="clear" w:pos="2840"/>
          <w:tab w:val="left" w:pos="2880"/>
        </w:tabs>
        <w:snapToGrid w:val="0"/>
        <w:spacing w:line="480" w:lineRule="atLeast"/>
        <w:ind w:left="2880" w:hanging="450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採書面審查，由評選委員評定入圍廠商後，進入第</w:t>
      </w:r>
      <w:r w:rsidRPr="00220115">
        <w:rPr>
          <w:rFonts w:eastAsia="標楷體" w:hint="eastAsia"/>
          <w:sz w:val="28"/>
          <w:szCs w:val="28"/>
        </w:rPr>
        <w:t>2</w:t>
      </w:r>
      <w:r w:rsidRPr="00220115">
        <w:rPr>
          <w:rFonts w:eastAsia="標楷體" w:hint="eastAsia"/>
          <w:sz w:val="28"/>
          <w:szCs w:val="28"/>
        </w:rPr>
        <w:t>階段決選。機關將書面通知進入第</w:t>
      </w:r>
      <w:r w:rsidRPr="00220115">
        <w:rPr>
          <w:rFonts w:eastAsia="標楷體" w:hint="eastAsia"/>
          <w:sz w:val="28"/>
          <w:szCs w:val="28"/>
        </w:rPr>
        <w:t>2</w:t>
      </w:r>
      <w:r w:rsidRPr="00220115">
        <w:rPr>
          <w:rFonts w:eastAsia="標楷體" w:hint="eastAsia"/>
          <w:sz w:val="28"/>
          <w:szCs w:val="28"/>
        </w:rPr>
        <w:t>階段決選廠商。</w:t>
      </w:r>
    </w:p>
    <w:p w:rsidR="002662B5" w:rsidRPr="00220115" w:rsidRDefault="006E6128" w:rsidP="005F473F">
      <w:pPr>
        <w:numPr>
          <w:ilvl w:val="4"/>
          <w:numId w:val="2"/>
        </w:numPr>
        <w:tabs>
          <w:tab w:val="clear" w:pos="2840"/>
          <w:tab w:val="left" w:pos="2880"/>
        </w:tabs>
        <w:snapToGrid w:val="0"/>
        <w:spacing w:line="480" w:lineRule="atLeast"/>
        <w:ind w:left="2880" w:hanging="450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評選項目與配分：</w:t>
      </w:r>
    </w:p>
    <w:tbl>
      <w:tblPr>
        <w:tblW w:w="0" w:type="auto"/>
        <w:tblInd w:w="2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8"/>
        <w:gridCol w:w="4105"/>
        <w:gridCol w:w="2311"/>
      </w:tblGrid>
      <w:tr w:rsidR="00DB7877" w:rsidRPr="00220115" w:rsidTr="009D321E">
        <w:tc>
          <w:tcPr>
            <w:tcW w:w="558" w:type="dxa"/>
          </w:tcPr>
          <w:p w:rsidR="00DB7877" w:rsidRPr="00220115" w:rsidRDefault="00DB7877" w:rsidP="009D321E">
            <w:pPr>
              <w:tabs>
                <w:tab w:val="left" w:pos="2880"/>
              </w:tabs>
              <w:snapToGrid w:val="0"/>
              <w:spacing w:line="48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105" w:type="dxa"/>
            <w:vAlign w:val="center"/>
          </w:tcPr>
          <w:p w:rsidR="00DB7877" w:rsidRPr="00220115" w:rsidRDefault="00DB7877" w:rsidP="009D321E">
            <w:pPr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int="eastAsia"/>
                <w:sz w:val="28"/>
                <w:szCs w:val="28"/>
              </w:rPr>
              <w:t>評選項目</w:t>
            </w:r>
          </w:p>
        </w:tc>
        <w:tc>
          <w:tcPr>
            <w:tcW w:w="2311" w:type="dxa"/>
            <w:vAlign w:val="center"/>
          </w:tcPr>
          <w:p w:rsidR="00DB7877" w:rsidRPr="00220115" w:rsidRDefault="00DB7877" w:rsidP="009D321E">
            <w:pPr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int="eastAsia"/>
                <w:sz w:val="28"/>
                <w:szCs w:val="28"/>
              </w:rPr>
              <w:t>配分（分）</w:t>
            </w:r>
          </w:p>
        </w:tc>
      </w:tr>
      <w:tr w:rsidR="00DB7877" w:rsidRPr="00220115" w:rsidTr="009D321E">
        <w:tc>
          <w:tcPr>
            <w:tcW w:w="558" w:type="dxa"/>
          </w:tcPr>
          <w:p w:rsidR="00DB7877" w:rsidRPr="00220115" w:rsidRDefault="00DB7877" w:rsidP="009D321E">
            <w:pPr>
              <w:tabs>
                <w:tab w:val="left" w:pos="2880"/>
              </w:tabs>
              <w:snapToGrid w:val="0"/>
              <w:spacing w:line="480" w:lineRule="atLeast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4105" w:type="dxa"/>
            <w:vAlign w:val="center"/>
          </w:tcPr>
          <w:p w:rsidR="00DB7877" w:rsidRPr="00220115" w:rsidRDefault="00DB7877" w:rsidP="009D321E">
            <w:pPr>
              <w:snapToGrid w:val="0"/>
              <w:spacing w:line="480" w:lineRule="atLeast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int="eastAsia"/>
                <w:sz w:val="28"/>
                <w:szCs w:val="28"/>
              </w:rPr>
              <w:t>企劃書內容之完整性</w:t>
            </w:r>
          </w:p>
        </w:tc>
        <w:tc>
          <w:tcPr>
            <w:tcW w:w="2311" w:type="dxa"/>
            <w:vAlign w:val="center"/>
          </w:tcPr>
          <w:p w:rsidR="00DB7877" w:rsidRPr="00220115" w:rsidRDefault="00DB7877" w:rsidP="009D321E">
            <w:pPr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int="eastAsia"/>
                <w:sz w:val="28"/>
                <w:szCs w:val="28"/>
              </w:rPr>
              <w:t>50</w:t>
            </w:r>
          </w:p>
        </w:tc>
      </w:tr>
      <w:tr w:rsidR="00DB7877" w:rsidRPr="00220115" w:rsidTr="009D321E">
        <w:tc>
          <w:tcPr>
            <w:tcW w:w="558" w:type="dxa"/>
          </w:tcPr>
          <w:p w:rsidR="00DB7877" w:rsidRPr="00220115" w:rsidRDefault="00DB7877" w:rsidP="009D321E">
            <w:pPr>
              <w:tabs>
                <w:tab w:val="left" w:pos="2880"/>
              </w:tabs>
              <w:snapToGrid w:val="0"/>
              <w:spacing w:line="480" w:lineRule="atLeast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4105" w:type="dxa"/>
            <w:vAlign w:val="center"/>
          </w:tcPr>
          <w:p w:rsidR="00DB7877" w:rsidRPr="00220115" w:rsidRDefault="00DB7877" w:rsidP="009D321E">
            <w:pPr>
              <w:snapToGrid w:val="0"/>
              <w:spacing w:line="480" w:lineRule="atLeast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int="eastAsia"/>
                <w:sz w:val="28"/>
                <w:szCs w:val="28"/>
              </w:rPr>
              <w:t>媒體規劃與效益分析及與目標市場契合度</w:t>
            </w:r>
          </w:p>
        </w:tc>
        <w:tc>
          <w:tcPr>
            <w:tcW w:w="2311" w:type="dxa"/>
            <w:vAlign w:val="center"/>
          </w:tcPr>
          <w:p w:rsidR="00DB7877" w:rsidRPr="00220115" w:rsidRDefault="00DB7877" w:rsidP="009D321E">
            <w:pPr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int="eastAsia"/>
                <w:sz w:val="28"/>
                <w:szCs w:val="28"/>
              </w:rPr>
              <w:t>50</w:t>
            </w:r>
          </w:p>
        </w:tc>
      </w:tr>
      <w:tr w:rsidR="00DB7877" w:rsidRPr="00220115" w:rsidTr="009D321E">
        <w:tc>
          <w:tcPr>
            <w:tcW w:w="4663" w:type="dxa"/>
            <w:gridSpan w:val="2"/>
            <w:vAlign w:val="center"/>
          </w:tcPr>
          <w:p w:rsidR="00DB7877" w:rsidRPr="00220115" w:rsidRDefault="00DB7877" w:rsidP="009D321E">
            <w:pPr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int="eastAsia"/>
                <w:sz w:val="28"/>
                <w:szCs w:val="28"/>
              </w:rPr>
              <w:t>合計</w:t>
            </w:r>
          </w:p>
        </w:tc>
        <w:tc>
          <w:tcPr>
            <w:tcW w:w="2311" w:type="dxa"/>
            <w:vAlign w:val="center"/>
          </w:tcPr>
          <w:p w:rsidR="00DB7877" w:rsidRPr="00220115" w:rsidRDefault="00DB7877" w:rsidP="009D321E">
            <w:pPr>
              <w:tabs>
                <w:tab w:val="left" w:pos="2880"/>
              </w:tabs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int="eastAsia"/>
                <w:sz w:val="28"/>
                <w:szCs w:val="28"/>
              </w:rPr>
              <w:t>100</w:t>
            </w:r>
          </w:p>
        </w:tc>
      </w:tr>
    </w:tbl>
    <w:p w:rsidR="005F473F" w:rsidRPr="00220115" w:rsidRDefault="005F473F" w:rsidP="005F473F">
      <w:pPr>
        <w:numPr>
          <w:ilvl w:val="4"/>
          <w:numId w:val="2"/>
        </w:numPr>
        <w:tabs>
          <w:tab w:val="clear" w:pos="2840"/>
          <w:tab w:val="left" w:pos="2880"/>
        </w:tabs>
        <w:snapToGrid w:val="0"/>
        <w:spacing w:line="480" w:lineRule="atLeast"/>
        <w:ind w:left="2880" w:hanging="450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評分方式：採總評分法辦理，全部評選項目總滿分為</w:t>
      </w:r>
      <w:r w:rsidRPr="00220115">
        <w:rPr>
          <w:rFonts w:eastAsia="標楷體" w:hint="eastAsia"/>
          <w:sz w:val="28"/>
          <w:szCs w:val="28"/>
        </w:rPr>
        <w:t xml:space="preserve">100 </w:t>
      </w:r>
      <w:r w:rsidRPr="00220115">
        <w:rPr>
          <w:rFonts w:eastAsia="標楷體" w:hint="eastAsia"/>
          <w:sz w:val="28"/>
          <w:szCs w:val="28"/>
        </w:rPr>
        <w:t>分，平均分數須達</w:t>
      </w:r>
      <w:r w:rsidRPr="00220115">
        <w:rPr>
          <w:rFonts w:eastAsia="標楷體" w:hint="eastAsia"/>
          <w:b/>
          <w:sz w:val="28"/>
          <w:szCs w:val="28"/>
        </w:rPr>
        <w:t>75</w:t>
      </w:r>
      <w:r w:rsidRPr="00220115">
        <w:rPr>
          <w:rFonts w:eastAsia="標楷體" w:hint="eastAsia"/>
          <w:b/>
          <w:sz w:val="28"/>
          <w:szCs w:val="28"/>
        </w:rPr>
        <w:t>分以上（含）</w:t>
      </w:r>
      <w:r w:rsidRPr="00220115">
        <w:rPr>
          <w:rFonts w:eastAsia="標楷體" w:hint="eastAsia"/>
          <w:sz w:val="28"/>
          <w:szCs w:val="28"/>
        </w:rPr>
        <w:t>，且需過半數委員評分達</w:t>
      </w:r>
      <w:r w:rsidRPr="00220115">
        <w:rPr>
          <w:rFonts w:eastAsia="標楷體" w:hint="eastAsia"/>
          <w:b/>
          <w:sz w:val="28"/>
          <w:szCs w:val="28"/>
        </w:rPr>
        <w:t>75</w:t>
      </w:r>
      <w:r w:rsidRPr="00220115">
        <w:rPr>
          <w:rFonts w:eastAsia="標楷體" w:hint="eastAsia"/>
          <w:b/>
          <w:sz w:val="28"/>
          <w:szCs w:val="28"/>
        </w:rPr>
        <w:t>分以上（含）</w:t>
      </w:r>
      <w:r w:rsidRPr="00220115">
        <w:rPr>
          <w:rFonts w:eastAsia="標楷體" w:hint="eastAsia"/>
          <w:sz w:val="28"/>
          <w:szCs w:val="28"/>
        </w:rPr>
        <w:t>者始得成為入圍廠商進入第</w:t>
      </w:r>
      <w:r w:rsidRPr="00220115">
        <w:rPr>
          <w:rFonts w:eastAsia="標楷體" w:hint="eastAsia"/>
          <w:sz w:val="28"/>
          <w:szCs w:val="28"/>
        </w:rPr>
        <w:t>2</w:t>
      </w:r>
      <w:r w:rsidRPr="00220115">
        <w:rPr>
          <w:rFonts w:eastAsia="標楷體" w:hint="eastAsia"/>
          <w:sz w:val="28"/>
          <w:szCs w:val="28"/>
        </w:rPr>
        <w:t>階段決選。</w:t>
      </w:r>
    </w:p>
    <w:p w:rsidR="00DB7877" w:rsidRPr="00220115" w:rsidRDefault="00AE00E5" w:rsidP="00DB7877">
      <w:pPr>
        <w:numPr>
          <w:ilvl w:val="3"/>
          <w:numId w:val="2"/>
        </w:numPr>
        <w:tabs>
          <w:tab w:val="clear" w:pos="2240"/>
        </w:tabs>
        <w:snapToGrid w:val="0"/>
        <w:spacing w:line="480" w:lineRule="atLeast"/>
        <w:ind w:left="2430" w:hanging="720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第</w:t>
      </w:r>
      <w:r w:rsidRPr="00220115">
        <w:rPr>
          <w:rFonts w:eastAsia="標楷體" w:hint="eastAsia"/>
          <w:sz w:val="28"/>
          <w:szCs w:val="28"/>
        </w:rPr>
        <w:t>2</w:t>
      </w:r>
      <w:r w:rsidRPr="00220115">
        <w:rPr>
          <w:rFonts w:eastAsia="標楷體" w:hint="eastAsia"/>
          <w:sz w:val="28"/>
          <w:szCs w:val="28"/>
        </w:rPr>
        <w:t>階段評（決）選</w:t>
      </w:r>
    </w:p>
    <w:p w:rsidR="00AE00E5" w:rsidRPr="00220115" w:rsidRDefault="00AE00E5" w:rsidP="00AE00E5">
      <w:pPr>
        <w:numPr>
          <w:ilvl w:val="4"/>
          <w:numId w:val="2"/>
        </w:numPr>
        <w:tabs>
          <w:tab w:val="clear" w:pos="2840"/>
          <w:tab w:val="left" w:pos="2880"/>
        </w:tabs>
        <w:snapToGrid w:val="0"/>
        <w:spacing w:line="480" w:lineRule="atLeast"/>
        <w:ind w:left="2880" w:hanging="450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各廠商經簡報、答詢後，由各評選委員分別予以評分。</w:t>
      </w:r>
    </w:p>
    <w:p w:rsidR="00AE00E5" w:rsidRPr="00220115" w:rsidRDefault="00AE00E5" w:rsidP="00AE00E5">
      <w:pPr>
        <w:numPr>
          <w:ilvl w:val="4"/>
          <w:numId w:val="2"/>
        </w:numPr>
        <w:tabs>
          <w:tab w:val="clear" w:pos="2840"/>
          <w:tab w:val="left" w:pos="2880"/>
        </w:tabs>
        <w:snapToGrid w:val="0"/>
        <w:spacing w:line="480" w:lineRule="atLeast"/>
        <w:ind w:left="2880" w:hanging="450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評選項目與配分如下：</w:t>
      </w:r>
    </w:p>
    <w:tbl>
      <w:tblPr>
        <w:tblW w:w="0" w:type="auto"/>
        <w:tblInd w:w="2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8"/>
        <w:gridCol w:w="4950"/>
        <w:gridCol w:w="1556"/>
      </w:tblGrid>
      <w:tr w:rsidR="00AE00E5" w:rsidRPr="00220115" w:rsidTr="00D813BE">
        <w:tc>
          <w:tcPr>
            <w:tcW w:w="468" w:type="dxa"/>
            <w:vAlign w:val="center"/>
          </w:tcPr>
          <w:p w:rsidR="00AE00E5" w:rsidRPr="00220115" w:rsidRDefault="00AE00E5" w:rsidP="00D813BE">
            <w:pPr>
              <w:tabs>
                <w:tab w:val="left" w:pos="2880"/>
              </w:tabs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950" w:type="dxa"/>
            <w:vAlign w:val="center"/>
          </w:tcPr>
          <w:p w:rsidR="00AE00E5" w:rsidRPr="00220115" w:rsidRDefault="00AE00E5" w:rsidP="00D813BE">
            <w:pPr>
              <w:tabs>
                <w:tab w:val="left" w:pos="2880"/>
              </w:tabs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int="eastAsia"/>
                <w:sz w:val="28"/>
                <w:szCs w:val="28"/>
              </w:rPr>
              <w:t>評選項目</w:t>
            </w:r>
          </w:p>
        </w:tc>
        <w:tc>
          <w:tcPr>
            <w:tcW w:w="1556" w:type="dxa"/>
            <w:vAlign w:val="center"/>
          </w:tcPr>
          <w:p w:rsidR="00AE00E5" w:rsidRPr="00220115" w:rsidRDefault="00AE00E5" w:rsidP="00D813BE">
            <w:pPr>
              <w:tabs>
                <w:tab w:val="left" w:pos="2880"/>
              </w:tabs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int="eastAsia"/>
                <w:sz w:val="28"/>
                <w:szCs w:val="28"/>
              </w:rPr>
              <w:t>配分（分）</w:t>
            </w:r>
          </w:p>
        </w:tc>
      </w:tr>
      <w:tr w:rsidR="00AE00E5" w:rsidRPr="00220115" w:rsidTr="00D813BE">
        <w:tc>
          <w:tcPr>
            <w:tcW w:w="468" w:type="dxa"/>
            <w:vAlign w:val="center"/>
          </w:tcPr>
          <w:p w:rsidR="00AE00E5" w:rsidRPr="00220115" w:rsidRDefault="00AE00E5" w:rsidP="00D813BE">
            <w:pPr>
              <w:tabs>
                <w:tab w:val="left" w:pos="2880"/>
              </w:tabs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/>
                <w:sz w:val="28"/>
                <w:szCs w:val="28"/>
              </w:rPr>
              <w:t>1</w:t>
            </w:r>
          </w:p>
        </w:tc>
        <w:tc>
          <w:tcPr>
            <w:tcW w:w="4950" w:type="dxa"/>
            <w:vAlign w:val="center"/>
          </w:tcPr>
          <w:p w:rsidR="00AE00E5" w:rsidRPr="00220115" w:rsidRDefault="00AE00E5" w:rsidP="00D813BE">
            <w:pPr>
              <w:tabs>
                <w:tab w:val="left" w:pos="2880"/>
              </w:tabs>
              <w:snapToGrid w:val="0"/>
              <w:spacing w:line="480" w:lineRule="atLeast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int="eastAsia"/>
                <w:sz w:val="28"/>
                <w:szCs w:val="28"/>
              </w:rPr>
              <w:t>各工作項目內容、進度規劃及宣傳效益</w:t>
            </w:r>
          </w:p>
        </w:tc>
        <w:tc>
          <w:tcPr>
            <w:tcW w:w="1556" w:type="dxa"/>
            <w:vAlign w:val="center"/>
          </w:tcPr>
          <w:p w:rsidR="00AE00E5" w:rsidRPr="00220115" w:rsidRDefault="00AE00E5" w:rsidP="00D813BE">
            <w:pPr>
              <w:tabs>
                <w:tab w:val="left" w:pos="2880"/>
              </w:tabs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int="eastAsia"/>
                <w:sz w:val="28"/>
                <w:szCs w:val="28"/>
              </w:rPr>
              <w:t>45</w:t>
            </w:r>
          </w:p>
        </w:tc>
      </w:tr>
      <w:tr w:rsidR="00AE00E5" w:rsidRPr="00220115" w:rsidTr="00D813BE">
        <w:tc>
          <w:tcPr>
            <w:tcW w:w="468" w:type="dxa"/>
            <w:vAlign w:val="center"/>
          </w:tcPr>
          <w:p w:rsidR="00AE00E5" w:rsidRPr="00220115" w:rsidRDefault="00AE00E5" w:rsidP="00D813BE">
            <w:pPr>
              <w:tabs>
                <w:tab w:val="left" w:pos="2880"/>
              </w:tabs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/>
                <w:sz w:val="28"/>
                <w:szCs w:val="28"/>
              </w:rPr>
              <w:t>2</w:t>
            </w:r>
          </w:p>
        </w:tc>
        <w:tc>
          <w:tcPr>
            <w:tcW w:w="4950" w:type="dxa"/>
            <w:vAlign w:val="center"/>
          </w:tcPr>
          <w:p w:rsidR="00AE00E5" w:rsidRPr="00220115" w:rsidRDefault="00AE00E5" w:rsidP="00D813BE">
            <w:pPr>
              <w:tabs>
                <w:tab w:val="left" w:pos="2880"/>
              </w:tabs>
              <w:snapToGrid w:val="0"/>
              <w:spacing w:line="480" w:lineRule="atLeast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int="eastAsia"/>
                <w:sz w:val="28"/>
                <w:szCs w:val="28"/>
              </w:rPr>
              <w:t>廠商之規模、能力、經驗及執行本案工作人員能力與專業性、配合度</w:t>
            </w:r>
          </w:p>
        </w:tc>
        <w:tc>
          <w:tcPr>
            <w:tcW w:w="1556" w:type="dxa"/>
            <w:vAlign w:val="center"/>
          </w:tcPr>
          <w:p w:rsidR="00AE00E5" w:rsidRPr="00220115" w:rsidRDefault="00AE00E5" w:rsidP="00D813BE">
            <w:pPr>
              <w:tabs>
                <w:tab w:val="left" w:pos="2880"/>
              </w:tabs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int="eastAsia"/>
                <w:sz w:val="28"/>
                <w:szCs w:val="28"/>
              </w:rPr>
              <w:t>20</w:t>
            </w:r>
          </w:p>
        </w:tc>
      </w:tr>
      <w:tr w:rsidR="00AE00E5" w:rsidRPr="00220115" w:rsidTr="00D813BE">
        <w:tc>
          <w:tcPr>
            <w:tcW w:w="468" w:type="dxa"/>
            <w:vAlign w:val="center"/>
          </w:tcPr>
          <w:p w:rsidR="00AE00E5" w:rsidRPr="00220115" w:rsidRDefault="00AE00E5" w:rsidP="00D813BE">
            <w:pPr>
              <w:tabs>
                <w:tab w:val="left" w:pos="2880"/>
              </w:tabs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/>
                <w:sz w:val="28"/>
                <w:szCs w:val="28"/>
              </w:rPr>
              <w:t>3</w:t>
            </w:r>
          </w:p>
        </w:tc>
        <w:tc>
          <w:tcPr>
            <w:tcW w:w="4950" w:type="dxa"/>
            <w:vAlign w:val="center"/>
          </w:tcPr>
          <w:p w:rsidR="00AE00E5" w:rsidRPr="00220115" w:rsidRDefault="00AE00E5" w:rsidP="00D813BE">
            <w:pPr>
              <w:tabs>
                <w:tab w:val="left" w:pos="2880"/>
              </w:tabs>
              <w:snapToGrid w:val="0"/>
              <w:spacing w:line="480" w:lineRule="atLeast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int="eastAsia"/>
                <w:sz w:val="28"/>
                <w:szCs w:val="28"/>
              </w:rPr>
              <w:t>經費運用合理性</w:t>
            </w:r>
          </w:p>
        </w:tc>
        <w:tc>
          <w:tcPr>
            <w:tcW w:w="1556" w:type="dxa"/>
            <w:vAlign w:val="center"/>
          </w:tcPr>
          <w:p w:rsidR="00AE00E5" w:rsidRPr="00220115" w:rsidRDefault="00AE00E5" w:rsidP="00D813BE">
            <w:pPr>
              <w:tabs>
                <w:tab w:val="left" w:pos="2880"/>
              </w:tabs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int="eastAsia"/>
                <w:sz w:val="28"/>
                <w:szCs w:val="28"/>
              </w:rPr>
              <w:t>20</w:t>
            </w:r>
          </w:p>
        </w:tc>
      </w:tr>
      <w:tr w:rsidR="00AE00E5" w:rsidRPr="00220115" w:rsidTr="00D813BE">
        <w:tc>
          <w:tcPr>
            <w:tcW w:w="468" w:type="dxa"/>
            <w:vAlign w:val="center"/>
          </w:tcPr>
          <w:p w:rsidR="00AE00E5" w:rsidRPr="00220115" w:rsidRDefault="00AE00E5" w:rsidP="00D813BE">
            <w:pPr>
              <w:tabs>
                <w:tab w:val="left" w:pos="2880"/>
              </w:tabs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/>
                <w:sz w:val="28"/>
                <w:szCs w:val="28"/>
              </w:rPr>
              <w:t>4</w:t>
            </w:r>
          </w:p>
        </w:tc>
        <w:tc>
          <w:tcPr>
            <w:tcW w:w="4950" w:type="dxa"/>
            <w:vAlign w:val="center"/>
          </w:tcPr>
          <w:p w:rsidR="00AE00E5" w:rsidRPr="00220115" w:rsidRDefault="00AE00E5" w:rsidP="00D813BE">
            <w:pPr>
              <w:tabs>
                <w:tab w:val="left" w:pos="2880"/>
              </w:tabs>
              <w:snapToGrid w:val="0"/>
              <w:spacing w:line="480" w:lineRule="atLeast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int="eastAsia"/>
                <w:sz w:val="28"/>
                <w:szCs w:val="28"/>
              </w:rPr>
              <w:t>廠商簡報及現場詢答</w:t>
            </w:r>
          </w:p>
        </w:tc>
        <w:tc>
          <w:tcPr>
            <w:tcW w:w="1556" w:type="dxa"/>
            <w:vAlign w:val="center"/>
          </w:tcPr>
          <w:p w:rsidR="00AE00E5" w:rsidRPr="00220115" w:rsidRDefault="00AE00E5" w:rsidP="00D813BE">
            <w:pPr>
              <w:tabs>
                <w:tab w:val="left" w:pos="2880"/>
              </w:tabs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int="eastAsia"/>
                <w:sz w:val="28"/>
                <w:szCs w:val="28"/>
              </w:rPr>
              <w:t>10</w:t>
            </w:r>
          </w:p>
        </w:tc>
      </w:tr>
      <w:tr w:rsidR="00AE00E5" w:rsidRPr="00220115" w:rsidTr="00D813BE">
        <w:tc>
          <w:tcPr>
            <w:tcW w:w="468" w:type="dxa"/>
            <w:vAlign w:val="center"/>
          </w:tcPr>
          <w:p w:rsidR="00AE00E5" w:rsidRPr="00220115" w:rsidRDefault="00AE00E5" w:rsidP="00D813BE">
            <w:pPr>
              <w:tabs>
                <w:tab w:val="left" w:pos="2880"/>
              </w:tabs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/>
                <w:sz w:val="28"/>
                <w:szCs w:val="28"/>
              </w:rPr>
              <w:t>5</w:t>
            </w:r>
          </w:p>
        </w:tc>
        <w:tc>
          <w:tcPr>
            <w:tcW w:w="4950" w:type="dxa"/>
            <w:vAlign w:val="center"/>
          </w:tcPr>
          <w:p w:rsidR="00AE00E5" w:rsidRPr="00220115" w:rsidRDefault="00AE00E5" w:rsidP="00D813BE">
            <w:pPr>
              <w:tabs>
                <w:tab w:val="left" w:pos="2880"/>
              </w:tabs>
              <w:snapToGrid w:val="0"/>
              <w:spacing w:line="480" w:lineRule="atLeast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int="eastAsia"/>
                <w:sz w:val="28"/>
                <w:szCs w:val="28"/>
              </w:rPr>
              <w:t>加值服務</w:t>
            </w:r>
          </w:p>
        </w:tc>
        <w:tc>
          <w:tcPr>
            <w:tcW w:w="1556" w:type="dxa"/>
            <w:vAlign w:val="center"/>
          </w:tcPr>
          <w:p w:rsidR="00AE00E5" w:rsidRPr="00220115" w:rsidRDefault="00AE00E5" w:rsidP="00D813BE">
            <w:pPr>
              <w:tabs>
                <w:tab w:val="left" w:pos="2880"/>
              </w:tabs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int="eastAsia"/>
                <w:sz w:val="28"/>
                <w:szCs w:val="28"/>
              </w:rPr>
              <w:t>5</w:t>
            </w:r>
          </w:p>
        </w:tc>
      </w:tr>
      <w:tr w:rsidR="00AE00E5" w:rsidRPr="00220115" w:rsidTr="00D813BE">
        <w:trPr>
          <w:trHeight w:val="251"/>
        </w:trPr>
        <w:tc>
          <w:tcPr>
            <w:tcW w:w="5418" w:type="dxa"/>
            <w:gridSpan w:val="2"/>
            <w:vAlign w:val="center"/>
          </w:tcPr>
          <w:p w:rsidR="00AE00E5" w:rsidRPr="00220115" w:rsidRDefault="00AE00E5" w:rsidP="00D813BE">
            <w:pPr>
              <w:tabs>
                <w:tab w:val="left" w:pos="2880"/>
              </w:tabs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int="eastAsia"/>
                <w:sz w:val="28"/>
                <w:szCs w:val="28"/>
              </w:rPr>
              <w:t>合計</w:t>
            </w:r>
          </w:p>
        </w:tc>
        <w:tc>
          <w:tcPr>
            <w:tcW w:w="1556" w:type="dxa"/>
            <w:vAlign w:val="center"/>
          </w:tcPr>
          <w:p w:rsidR="00AE00E5" w:rsidRPr="00220115" w:rsidRDefault="00AE00E5" w:rsidP="00D813BE">
            <w:pPr>
              <w:tabs>
                <w:tab w:val="left" w:pos="2880"/>
              </w:tabs>
              <w:snapToGrid w:val="0"/>
              <w:spacing w:line="48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220115">
              <w:rPr>
                <w:rFonts w:eastAsia="標楷體" w:hint="eastAsia"/>
                <w:sz w:val="28"/>
                <w:szCs w:val="28"/>
              </w:rPr>
              <w:t>100</w:t>
            </w:r>
          </w:p>
        </w:tc>
      </w:tr>
    </w:tbl>
    <w:p w:rsidR="00406DE0" w:rsidRPr="00220115" w:rsidRDefault="00406DE0" w:rsidP="00406DE0">
      <w:pPr>
        <w:numPr>
          <w:ilvl w:val="4"/>
          <w:numId w:val="2"/>
        </w:numPr>
        <w:tabs>
          <w:tab w:val="clear" w:pos="2840"/>
          <w:tab w:val="left" w:pos="2880"/>
        </w:tabs>
        <w:snapToGrid w:val="0"/>
        <w:spacing w:line="480" w:lineRule="atLeast"/>
        <w:ind w:left="2880" w:hanging="450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b/>
          <w:sz w:val="28"/>
          <w:szCs w:val="28"/>
        </w:rPr>
        <w:t>採序位法</w:t>
      </w:r>
      <w:r w:rsidRPr="00220115">
        <w:rPr>
          <w:rFonts w:eastAsia="標楷體" w:hint="eastAsia"/>
          <w:sz w:val="28"/>
          <w:szCs w:val="28"/>
        </w:rPr>
        <w:t>，由評選委員依投標廠商之服務建議書評分，依評選標準分別評分後加總，並依加總分數高低轉換為序位（得分最高者序位為</w:t>
      </w:r>
      <w:r w:rsidRPr="00220115">
        <w:rPr>
          <w:rFonts w:eastAsia="標楷體" w:hint="eastAsia"/>
          <w:sz w:val="28"/>
          <w:szCs w:val="28"/>
        </w:rPr>
        <w:t>1</w:t>
      </w:r>
      <w:r w:rsidRPr="00220115">
        <w:rPr>
          <w:rFonts w:eastAsia="標楷體" w:hint="eastAsia"/>
          <w:sz w:val="28"/>
          <w:szCs w:val="28"/>
        </w:rPr>
        <w:t>，次高者序位為</w:t>
      </w:r>
      <w:r w:rsidRPr="00220115">
        <w:rPr>
          <w:rFonts w:eastAsia="標楷體" w:hint="eastAsia"/>
          <w:sz w:val="28"/>
          <w:szCs w:val="28"/>
        </w:rPr>
        <w:t>2</w:t>
      </w:r>
      <w:r w:rsidRPr="00220115">
        <w:rPr>
          <w:rFonts w:eastAsia="標楷體" w:hint="eastAsia"/>
          <w:sz w:val="28"/>
          <w:szCs w:val="28"/>
        </w:rPr>
        <w:t>，依此類推）評定廠商優勝序位。經出席委員過半數以上評分達</w:t>
      </w:r>
      <w:r w:rsidRPr="00220115">
        <w:rPr>
          <w:rFonts w:eastAsia="標楷體" w:hint="eastAsia"/>
          <w:b/>
          <w:sz w:val="28"/>
          <w:szCs w:val="28"/>
        </w:rPr>
        <w:t>75</w:t>
      </w:r>
      <w:r w:rsidRPr="00220115">
        <w:rPr>
          <w:rFonts w:eastAsia="標楷體" w:hint="eastAsia"/>
          <w:b/>
          <w:sz w:val="28"/>
          <w:szCs w:val="28"/>
        </w:rPr>
        <w:t>分</w:t>
      </w:r>
      <w:r w:rsidRPr="00220115">
        <w:rPr>
          <w:rFonts w:eastAsia="標楷體" w:hint="eastAsia"/>
          <w:b/>
          <w:sz w:val="28"/>
          <w:szCs w:val="28"/>
        </w:rPr>
        <w:lastRenderedPageBreak/>
        <w:t>以上（含）</w:t>
      </w:r>
      <w:r w:rsidRPr="00220115">
        <w:rPr>
          <w:rFonts w:eastAsia="標楷體" w:hint="eastAsia"/>
          <w:sz w:val="28"/>
          <w:szCs w:val="28"/>
        </w:rPr>
        <w:t>者即列為合格廠商，評分不合格廠商並不予合計序位總數。</w:t>
      </w:r>
    </w:p>
    <w:p w:rsidR="00AE00E5" w:rsidRPr="00220115" w:rsidRDefault="00406DE0" w:rsidP="00406DE0">
      <w:pPr>
        <w:numPr>
          <w:ilvl w:val="4"/>
          <w:numId w:val="2"/>
        </w:numPr>
        <w:tabs>
          <w:tab w:val="clear" w:pos="2840"/>
          <w:tab w:val="left" w:pos="2880"/>
        </w:tabs>
        <w:snapToGrid w:val="0"/>
        <w:spacing w:line="480" w:lineRule="atLeast"/>
        <w:ind w:left="2880" w:hanging="450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合格廠商由機關合計序位總數，以序位合計總數最低者開始排序名次，序位合計總數最低者為第</w:t>
      </w:r>
      <w:r w:rsidRPr="00220115">
        <w:rPr>
          <w:rFonts w:eastAsia="標楷體" w:hint="eastAsia"/>
          <w:sz w:val="28"/>
          <w:szCs w:val="28"/>
        </w:rPr>
        <w:t>1</w:t>
      </w:r>
      <w:r w:rsidRPr="00220115">
        <w:rPr>
          <w:rFonts w:eastAsia="標楷體" w:hint="eastAsia"/>
          <w:sz w:val="28"/>
          <w:szCs w:val="28"/>
        </w:rPr>
        <w:t>名，次低者為第</w:t>
      </w:r>
      <w:r w:rsidRPr="00220115">
        <w:rPr>
          <w:rFonts w:eastAsia="標楷體" w:hint="eastAsia"/>
          <w:sz w:val="28"/>
          <w:szCs w:val="28"/>
        </w:rPr>
        <w:t>2</w:t>
      </w:r>
      <w:r w:rsidRPr="00220115">
        <w:rPr>
          <w:rFonts w:eastAsia="標楷體" w:hint="eastAsia"/>
          <w:sz w:val="28"/>
          <w:szCs w:val="28"/>
        </w:rPr>
        <w:t>名，依此類推，並經出席評選委員過半同意方得列為優勝廠商。機關依優勝序位，自最優勝者起，依序以議價方式辦理。若序位合計總數相同時，以標價低者優先議價，標價相同時，則以評選項目</w:t>
      </w:r>
      <w:r w:rsidRPr="00220115">
        <w:rPr>
          <w:rFonts w:eastAsia="標楷體" w:hint="eastAsia"/>
          <w:b/>
          <w:sz w:val="28"/>
          <w:szCs w:val="28"/>
        </w:rPr>
        <w:t>「</w:t>
      </w:r>
      <w:r w:rsidR="008E0CB8" w:rsidRPr="00220115">
        <w:rPr>
          <w:rFonts w:eastAsia="標楷體" w:hint="eastAsia"/>
          <w:b/>
          <w:sz w:val="28"/>
          <w:szCs w:val="28"/>
        </w:rPr>
        <w:t>各工作項目內容、進度規劃及宣傳效益</w:t>
      </w:r>
      <w:r w:rsidRPr="00220115">
        <w:rPr>
          <w:rFonts w:eastAsia="標楷體" w:hint="eastAsia"/>
          <w:b/>
          <w:sz w:val="28"/>
          <w:szCs w:val="28"/>
        </w:rPr>
        <w:t>」</w:t>
      </w:r>
      <w:r w:rsidRPr="00220115">
        <w:rPr>
          <w:rFonts w:eastAsia="標楷體" w:hint="eastAsia"/>
          <w:sz w:val="28"/>
          <w:szCs w:val="28"/>
        </w:rPr>
        <w:t>獲得各出席評選委員之得分合計值最高者優先議價，若該項目之合計值仍相同者，則抽籤決定之。</w:t>
      </w:r>
    </w:p>
    <w:p w:rsidR="00406DE0" w:rsidRPr="00220115" w:rsidRDefault="00406DE0" w:rsidP="00406DE0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簡報：</w:t>
      </w:r>
    </w:p>
    <w:p w:rsidR="00406DE0" w:rsidRPr="00220115" w:rsidRDefault="00406DE0" w:rsidP="00406DE0">
      <w:pPr>
        <w:numPr>
          <w:ilvl w:val="2"/>
          <w:numId w:val="2"/>
        </w:numPr>
        <w:snapToGrid w:val="0"/>
        <w:spacing w:line="480" w:lineRule="atLeast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參加評選廠商以送到標單順序決定簡報次序（時間、地點由機關另行通知），簡報必須由本案之執行團隊為之。有權參加評選之每一投標廠商人數</w:t>
      </w:r>
      <w:r w:rsidRPr="00220115">
        <w:rPr>
          <w:rFonts w:eastAsia="標楷體" w:hint="eastAsia"/>
          <w:sz w:val="28"/>
          <w:szCs w:val="28"/>
          <w:u w:val="single"/>
        </w:rPr>
        <w:t>限</w:t>
      </w:r>
      <w:r w:rsidR="002A3150" w:rsidRPr="00220115">
        <w:rPr>
          <w:rFonts w:eastAsia="標楷體" w:hint="eastAsia"/>
          <w:sz w:val="28"/>
          <w:szCs w:val="28"/>
          <w:u w:val="single"/>
        </w:rPr>
        <w:t>4</w:t>
      </w:r>
      <w:r w:rsidRPr="00220115">
        <w:rPr>
          <w:rFonts w:eastAsia="標楷體" w:hint="eastAsia"/>
          <w:sz w:val="28"/>
          <w:szCs w:val="28"/>
          <w:u w:val="single"/>
        </w:rPr>
        <w:t>人</w:t>
      </w:r>
      <w:r w:rsidRPr="00220115">
        <w:rPr>
          <w:rFonts w:eastAsia="標楷體" w:hint="eastAsia"/>
          <w:sz w:val="28"/>
          <w:szCs w:val="28"/>
        </w:rPr>
        <w:t>。</w:t>
      </w:r>
    </w:p>
    <w:p w:rsidR="00D61CDF" w:rsidRPr="00220115" w:rsidRDefault="002A3150" w:rsidP="00406DE0">
      <w:pPr>
        <w:numPr>
          <w:ilvl w:val="2"/>
          <w:numId w:val="2"/>
        </w:numPr>
        <w:snapToGrid w:val="0"/>
        <w:spacing w:line="480" w:lineRule="atLeast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簡報以中文為主，英文為輔，簡報總時間以不超過</w:t>
      </w:r>
      <w:r w:rsidR="00436FF9" w:rsidRPr="00220115">
        <w:rPr>
          <w:rFonts w:eastAsia="標楷體" w:hint="eastAsia"/>
          <w:sz w:val="28"/>
          <w:szCs w:val="28"/>
        </w:rPr>
        <w:t>20</w:t>
      </w:r>
      <w:r w:rsidRPr="00220115">
        <w:rPr>
          <w:rFonts w:eastAsia="標楷體" w:hint="eastAsia"/>
          <w:sz w:val="28"/>
          <w:szCs w:val="28"/>
        </w:rPr>
        <w:t>分鐘為限，機關得視投標廠商家數機動調整簡報及答詢時間，於接受委員</w:t>
      </w:r>
      <w:r w:rsidRPr="00220115">
        <w:rPr>
          <w:rFonts w:eastAsia="標楷體" w:hint="eastAsia"/>
          <w:sz w:val="28"/>
          <w:szCs w:val="28"/>
        </w:rPr>
        <w:t>10</w:t>
      </w:r>
      <w:r w:rsidRPr="00220115">
        <w:rPr>
          <w:rFonts w:eastAsia="標楷體" w:hint="eastAsia"/>
          <w:sz w:val="28"/>
          <w:szCs w:val="28"/>
        </w:rPr>
        <w:t>分鐘詢答後退場。簡報形式由廠商自行決定。簡報之內容，以廠商投標文件內容為限，廠商另外提出變更或補充資料，應不納入評選。廠商簡報前</w:t>
      </w:r>
      <w:r w:rsidR="00436FF9" w:rsidRPr="00220115">
        <w:rPr>
          <w:rFonts w:eastAsia="標楷體"/>
          <w:sz w:val="28"/>
          <w:szCs w:val="28"/>
        </w:rPr>
        <w:t>如於</w:t>
      </w:r>
      <w:r w:rsidR="00436FF9" w:rsidRPr="00220115">
        <w:rPr>
          <w:rFonts w:eastAsia="標楷體" w:hint="eastAsia"/>
          <w:sz w:val="28"/>
          <w:szCs w:val="28"/>
          <w:u w:val="single"/>
        </w:rPr>
        <w:t>唱名</w:t>
      </w:r>
      <w:r w:rsidR="00436FF9" w:rsidRPr="00220115">
        <w:rPr>
          <w:rFonts w:eastAsia="標楷體" w:hint="eastAsia"/>
          <w:sz w:val="28"/>
          <w:szCs w:val="28"/>
          <w:u w:val="single"/>
        </w:rPr>
        <w:t>3</w:t>
      </w:r>
      <w:r w:rsidR="00436FF9" w:rsidRPr="00220115">
        <w:rPr>
          <w:rFonts w:eastAsia="標楷體" w:hint="eastAsia"/>
          <w:sz w:val="28"/>
          <w:szCs w:val="28"/>
          <w:u w:val="single"/>
        </w:rPr>
        <w:t>次未到</w:t>
      </w:r>
      <w:r w:rsidR="00436FF9" w:rsidRPr="00220115">
        <w:rPr>
          <w:rFonts w:eastAsia="標楷體" w:hint="eastAsia"/>
          <w:sz w:val="28"/>
          <w:szCs w:val="28"/>
        </w:rPr>
        <w:t>或</w:t>
      </w:r>
      <w:r w:rsidR="00436FF9" w:rsidRPr="00220115">
        <w:rPr>
          <w:rFonts w:eastAsia="標楷體" w:hint="eastAsia"/>
          <w:sz w:val="28"/>
          <w:szCs w:val="28"/>
          <w:u w:val="single"/>
        </w:rPr>
        <w:t>遲到</w:t>
      </w:r>
      <w:r w:rsidR="00436FF9" w:rsidRPr="00220115">
        <w:rPr>
          <w:rFonts w:eastAsia="標楷體"/>
          <w:sz w:val="28"/>
          <w:szCs w:val="28"/>
          <w:u w:val="single"/>
        </w:rPr>
        <w:t>超過</w:t>
      </w:r>
      <w:r w:rsidR="00436FF9" w:rsidRPr="00220115">
        <w:rPr>
          <w:rFonts w:eastAsia="標楷體"/>
          <w:sz w:val="28"/>
          <w:szCs w:val="28"/>
          <w:u w:val="single"/>
        </w:rPr>
        <w:t>5</w:t>
      </w:r>
      <w:r w:rsidR="00436FF9" w:rsidRPr="00220115">
        <w:rPr>
          <w:rFonts w:eastAsia="標楷體"/>
          <w:sz w:val="28"/>
          <w:szCs w:val="28"/>
          <w:u w:val="single"/>
        </w:rPr>
        <w:t>分鐘未抵現場者</w:t>
      </w:r>
      <w:r w:rsidRPr="00220115">
        <w:rPr>
          <w:rFonts w:eastAsia="標楷體" w:hint="eastAsia"/>
          <w:sz w:val="28"/>
          <w:szCs w:val="28"/>
        </w:rPr>
        <w:t>，視同放棄簡報及答詢權利，且該廠商之「廠商簡報及現場答詢」項目以零分計算。</w:t>
      </w:r>
    </w:p>
    <w:p w:rsidR="00D61CDF" w:rsidRPr="00220115" w:rsidRDefault="00406DE0" w:rsidP="00D61CDF">
      <w:pPr>
        <w:numPr>
          <w:ilvl w:val="2"/>
          <w:numId w:val="2"/>
        </w:numPr>
        <w:snapToGrid w:val="0"/>
        <w:spacing w:line="480" w:lineRule="atLeast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評選結果當日不宣佈，俟核定後另行通知。</w:t>
      </w:r>
    </w:p>
    <w:p w:rsidR="00406DE0" w:rsidRPr="00220115" w:rsidRDefault="00406DE0" w:rsidP="00406DE0">
      <w:pPr>
        <w:numPr>
          <w:ilvl w:val="0"/>
          <w:numId w:val="2"/>
        </w:numPr>
        <w:tabs>
          <w:tab w:val="clear" w:pos="1800"/>
          <w:tab w:val="num" w:pos="720"/>
        </w:tabs>
        <w:snapToGrid w:val="0"/>
        <w:spacing w:line="420" w:lineRule="exact"/>
        <w:ind w:left="720" w:hanging="720"/>
        <w:jc w:val="both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議價與簽約：</w:t>
      </w:r>
    </w:p>
    <w:p w:rsidR="00406DE0" w:rsidRPr="00220115" w:rsidRDefault="00406DE0" w:rsidP="00406DE0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經評選委員會評選為優勝者為優勝廠商，取得優先議價權，若議價不成或棄權，則依序由次優廠商經核定取得議價權。</w:t>
      </w:r>
    </w:p>
    <w:p w:rsidR="00492028" w:rsidRPr="00220115" w:rsidRDefault="00406DE0" w:rsidP="00406DE0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得標廠商應於機關正式通知</w:t>
      </w:r>
      <w:r w:rsidRPr="00220115">
        <w:rPr>
          <w:rFonts w:eastAsia="標楷體" w:hint="eastAsia"/>
          <w:sz w:val="28"/>
          <w:szCs w:val="28"/>
        </w:rPr>
        <w:t>10</w:t>
      </w:r>
      <w:r w:rsidRPr="00220115">
        <w:rPr>
          <w:rFonts w:eastAsia="標楷體" w:hint="eastAsia"/>
          <w:sz w:val="28"/>
          <w:szCs w:val="28"/>
        </w:rPr>
        <w:t>個工作天內與機關簽訂契約書，若無正當理由拒不簽約，依政府採購法相關規定辦理。</w:t>
      </w:r>
    </w:p>
    <w:p w:rsidR="008A70E5" w:rsidRPr="00220115" w:rsidRDefault="008A70E5" w:rsidP="00406DE0">
      <w:pPr>
        <w:numPr>
          <w:ilvl w:val="0"/>
          <w:numId w:val="2"/>
        </w:numPr>
        <w:tabs>
          <w:tab w:val="clear" w:pos="1800"/>
          <w:tab w:val="num" w:pos="720"/>
        </w:tabs>
        <w:snapToGrid w:val="0"/>
        <w:spacing w:line="420" w:lineRule="exact"/>
        <w:ind w:left="720" w:hanging="720"/>
        <w:jc w:val="both"/>
        <w:rPr>
          <w:rFonts w:eastAsia="標楷體"/>
          <w:sz w:val="28"/>
          <w:szCs w:val="28"/>
        </w:rPr>
      </w:pPr>
      <w:r w:rsidRPr="00220115">
        <w:rPr>
          <w:rFonts w:eastAsia="標楷體" w:hAnsi="標楷體"/>
          <w:sz w:val="28"/>
          <w:szCs w:val="28"/>
        </w:rPr>
        <w:t>依採購法第</w:t>
      </w:r>
      <w:r w:rsidRPr="00220115">
        <w:rPr>
          <w:rFonts w:eastAsia="標楷體"/>
          <w:sz w:val="28"/>
          <w:szCs w:val="28"/>
        </w:rPr>
        <w:t>101</w:t>
      </w:r>
      <w:r w:rsidRPr="00220115">
        <w:rPr>
          <w:rFonts w:eastAsia="標楷體" w:hAnsi="標楷體"/>
          <w:sz w:val="28"/>
          <w:szCs w:val="28"/>
        </w:rPr>
        <w:t>條，機關辦理採購發現廠商有下列情形之一，應將其事</w:t>
      </w:r>
      <w:r w:rsidRPr="00220115">
        <w:rPr>
          <w:rFonts w:eastAsia="標楷體" w:hAnsi="標楷體"/>
          <w:sz w:val="28"/>
          <w:szCs w:val="28"/>
        </w:rPr>
        <w:lastRenderedPageBreak/>
        <w:t>實及理由通知廠商，並附記如未提出異議者，將刊登政府採購公報</w:t>
      </w:r>
      <w:r w:rsidR="007A79A1" w:rsidRPr="00220115">
        <w:rPr>
          <w:rFonts w:eastAsia="標楷體" w:hAnsi="標楷體"/>
          <w:sz w:val="28"/>
          <w:szCs w:val="28"/>
        </w:rPr>
        <w:t>：</w:t>
      </w:r>
    </w:p>
    <w:p w:rsidR="00406DE0" w:rsidRPr="00220115" w:rsidRDefault="00406DE0" w:rsidP="00406DE0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容許他人借用本人名義或證件參加投標者。</w:t>
      </w:r>
    </w:p>
    <w:p w:rsidR="00406DE0" w:rsidRPr="00220115" w:rsidRDefault="00406DE0" w:rsidP="00406DE0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借用或冒用他人名義或證件，或以偽造、變造之文件參加投標、訂約或履約者。</w:t>
      </w:r>
    </w:p>
    <w:p w:rsidR="00406DE0" w:rsidRPr="00220115" w:rsidRDefault="00406DE0" w:rsidP="00406DE0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擅自減省工料情節重大者。</w:t>
      </w:r>
    </w:p>
    <w:p w:rsidR="00406DE0" w:rsidRPr="00220115" w:rsidRDefault="00406DE0" w:rsidP="00406DE0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偽造、變造投標、契約或履約相關文件者。</w:t>
      </w:r>
    </w:p>
    <w:p w:rsidR="00406DE0" w:rsidRPr="00220115" w:rsidRDefault="00406DE0" w:rsidP="00406DE0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受停業處分期間仍參加投標者。</w:t>
      </w:r>
    </w:p>
    <w:p w:rsidR="00406DE0" w:rsidRPr="00220115" w:rsidRDefault="00406DE0" w:rsidP="00406DE0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犯第</w:t>
      </w:r>
      <w:r w:rsidRPr="00220115">
        <w:rPr>
          <w:rFonts w:eastAsia="標楷體" w:hint="eastAsia"/>
          <w:sz w:val="28"/>
          <w:szCs w:val="28"/>
        </w:rPr>
        <w:t>87</w:t>
      </w:r>
      <w:r w:rsidRPr="00220115">
        <w:rPr>
          <w:rFonts w:eastAsia="標楷體" w:hint="eastAsia"/>
          <w:sz w:val="28"/>
          <w:szCs w:val="28"/>
        </w:rPr>
        <w:t>條至第</w:t>
      </w:r>
      <w:r w:rsidRPr="00220115">
        <w:rPr>
          <w:rFonts w:eastAsia="標楷體" w:hint="eastAsia"/>
          <w:sz w:val="28"/>
          <w:szCs w:val="28"/>
        </w:rPr>
        <w:t>92</w:t>
      </w:r>
      <w:r w:rsidRPr="00220115">
        <w:rPr>
          <w:rFonts w:eastAsia="標楷體" w:hint="eastAsia"/>
          <w:sz w:val="28"/>
          <w:szCs w:val="28"/>
        </w:rPr>
        <w:t>條之罪，經第一審為有罪判決者。</w:t>
      </w:r>
    </w:p>
    <w:p w:rsidR="00406DE0" w:rsidRPr="00220115" w:rsidRDefault="00406DE0" w:rsidP="00406DE0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得標後無正當理由而不訂約者。</w:t>
      </w:r>
    </w:p>
    <w:p w:rsidR="00406DE0" w:rsidRPr="00220115" w:rsidRDefault="00406DE0" w:rsidP="00406DE0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查驗或驗收不合格，情節重大者。</w:t>
      </w:r>
    </w:p>
    <w:p w:rsidR="00D61CDF" w:rsidRPr="00220115" w:rsidRDefault="00406DE0" w:rsidP="00D61CDF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驗收後不履行保固責任者。</w:t>
      </w:r>
    </w:p>
    <w:p w:rsidR="00D61CDF" w:rsidRPr="00220115" w:rsidRDefault="00406DE0" w:rsidP="00D61CDF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因可歸責於廠商之事由，致延誤履約期限，情節重大者。</w:t>
      </w:r>
    </w:p>
    <w:p w:rsidR="00D61CDF" w:rsidRPr="00220115" w:rsidRDefault="00406DE0" w:rsidP="00D61CDF">
      <w:pPr>
        <w:numPr>
          <w:ilvl w:val="1"/>
          <w:numId w:val="2"/>
        </w:numPr>
        <w:tabs>
          <w:tab w:val="clear" w:pos="7335"/>
          <w:tab w:val="num" w:pos="1620"/>
        </w:tabs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違反第</w:t>
      </w:r>
      <w:r w:rsidRPr="00220115">
        <w:rPr>
          <w:rFonts w:eastAsia="標楷體" w:hint="eastAsia"/>
          <w:sz w:val="28"/>
          <w:szCs w:val="28"/>
        </w:rPr>
        <w:t>65</w:t>
      </w:r>
      <w:r w:rsidRPr="00220115">
        <w:rPr>
          <w:rFonts w:eastAsia="標楷體" w:hint="eastAsia"/>
          <w:sz w:val="28"/>
          <w:szCs w:val="28"/>
        </w:rPr>
        <w:t>條之規定轉包者。</w:t>
      </w:r>
    </w:p>
    <w:p w:rsidR="00D61CDF" w:rsidRPr="00220115" w:rsidRDefault="00406DE0" w:rsidP="00D61CDF">
      <w:pPr>
        <w:numPr>
          <w:ilvl w:val="1"/>
          <w:numId w:val="2"/>
        </w:numPr>
        <w:tabs>
          <w:tab w:val="clear" w:pos="7335"/>
          <w:tab w:val="num" w:pos="1620"/>
        </w:tabs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因可歸責於廠商之事由，致解除或終止契約者。</w:t>
      </w:r>
    </w:p>
    <w:p w:rsidR="00D61CDF" w:rsidRPr="00220115" w:rsidRDefault="00406DE0" w:rsidP="00D61CDF">
      <w:pPr>
        <w:numPr>
          <w:ilvl w:val="1"/>
          <w:numId w:val="2"/>
        </w:numPr>
        <w:tabs>
          <w:tab w:val="clear" w:pos="7335"/>
          <w:tab w:val="num" w:pos="1620"/>
        </w:tabs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破產程序中之廠商。</w:t>
      </w:r>
    </w:p>
    <w:p w:rsidR="00406DE0" w:rsidRPr="00220115" w:rsidRDefault="00406DE0" w:rsidP="00D61CDF">
      <w:pPr>
        <w:numPr>
          <w:ilvl w:val="1"/>
          <w:numId w:val="2"/>
        </w:numPr>
        <w:tabs>
          <w:tab w:val="clear" w:pos="7335"/>
          <w:tab w:val="num" w:pos="1620"/>
        </w:tabs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歧視婦女、原住民或弱勢團體人士，情節重大者。</w:t>
      </w:r>
    </w:p>
    <w:p w:rsidR="00406DE0" w:rsidRPr="00220115" w:rsidRDefault="00406DE0" w:rsidP="00406DE0">
      <w:pPr>
        <w:numPr>
          <w:ilvl w:val="0"/>
          <w:numId w:val="2"/>
        </w:numPr>
        <w:tabs>
          <w:tab w:val="clear" w:pos="1800"/>
          <w:tab w:val="left" w:pos="990"/>
        </w:tabs>
        <w:snapToGrid w:val="0"/>
        <w:spacing w:line="420" w:lineRule="exact"/>
        <w:ind w:left="990" w:hanging="990"/>
        <w:jc w:val="both"/>
        <w:rPr>
          <w:rFonts w:eastAsia="標楷體"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本採購如有不法，檢舉電話與信箱地址如下：</w:t>
      </w:r>
    </w:p>
    <w:p w:rsidR="00095846" w:rsidRPr="00220115" w:rsidRDefault="00406DE0" w:rsidP="00095846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法務部調查局，電話：</w:t>
      </w:r>
      <w:r w:rsidRPr="00220115">
        <w:rPr>
          <w:rFonts w:eastAsia="標楷體" w:hint="eastAsia"/>
          <w:sz w:val="28"/>
          <w:szCs w:val="28"/>
        </w:rPr>
        <w:t>+886-2-2918-7777</w:t>
      </w:r>
      <w:r w:rsidRPr="00220115">
        <w:rPr>
          <w:rFonts w:eastAsia="標楷體" w:hint="eastAsia"/>
          <w:sz w:val="28"/>
          <w:szCs w:val="28"/>
        </w:rPr>
        <w:t>，新店郵政六</w:t>
      </w:r>
      <w:r w:rsidRPr="00220115">
        <w:rPr>
          <w:rFonts w:eastAsia="標楷體" w:hint="eastAsia"/>
          <w:sz w:val="28"/>
          <w:szCs w:val="28"/>
        </w:rPr>
        <w:t>0000</w:t>
      </w:r>
      <w:r w:rsidRPr="00220115">
        <w:rPr>
          <w:rFonts w:eastAsia="標楷體" w:hint="eastAsia"/>
          <w:sz w:val="28"/>
          <w:szCs w:val="28"/>
        </w:rPr>
        <w:t>號信箱。</w:t>
      </w:r>
    </w:p>
    <w:p w:rsidR="00095846" w:rsidRPr="00220115" w:rsidRDefault="00406DE0" w:rsidP="00095846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交通部觀光局政風室，電話：</w:t>
      </w:r>
      <w:r w:rsidRPr="00220115">
        <w:rPr>
          <w:rFonts w:eastAsia="標楷體" w:hint="eastAsia"/>
          <w:sz w:val="28"/>
          <w:szCs w:val="28"/>
        </w:rPr>
        <w:t>+886-2-23491741</w:t>
      </w:r>
      <w:r w:rsidRPr="00220115">
        <w:rPr>
          <w:rFonts w:eastAsia="標楷體" w:hint="eastAsia"/>
          <w:sz w:val="28"/>
          <w:szCs w:val="28"/>
        </w:rPr>
        <w:t>，臺北市忠孝東路四段</w:t>
      </w:r>
      <w:r w:rsidRPr="00220115">
        <w:rPr>
          <w:rFonts w:eastAsia="標楷體" w:hint="eastAsia"/>
          <w:sz w:val="28"/>
          <w:szCs w:val="28"/>
        </w:rPr>
        <w:t>290</w:t>
      </w:r>
      <w:r w:rsidRPr="00220115">
        <w:rPr>
          <w:rFonts w:eastAsia="標楷體" w:hint="eastAsia"/>
          <w:sz w:val="28"/>
          <w:szCs w:val="28"/>
        </w:rPr>
        <w:t>號</w:t>
      </w:r>
      <w:r w:rsidRPr="00220115">
        <w:rPr>
          <w:rFonts w:eastAsia="標楷體" w:hint="eastAsia"/>
          <w:sz w:val="28"/>
          <w:szCs w:val="28"/>
        </w:rPr>
        <w:t>7</w:t>
      </w:r>
      <w:r w:rsidRPr="00220115">
        <w:rPr>
          <w:rFonts w:eastAsia="標楷體" w:hint="eastAsia"/>
          <w:sz w:val="28"/>
          <w:szCs w:val="28"/>
        </w:rPr>
        <w:t>樓。</w:t>
      </w:r>
    </w:p>
    <w:p w:rsidR="00095846" w:rsidRPr="00220115" w:rsidRDefault="00406DE0" w:rsidP="00095846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交通部採購稽核小組，電話：</w:t>
      </w:r>
      <w:r w:rsidRPr="00220115">
        <w:rPr>
          <w:rFonts w:eastAsia="標楷體" w:hint="eastAsia"/>
          <w:sz w:val="28"/>
          <w:szCs w:val="28"/>
        </w:rPr>
        <w:t>+886-49-2370030</w:t>
      </w:r>
      <w:r w:rsidRPr="00220115">
        <w:rPr>
          <w:rFonts w:eastAsia="標楷體" w:hint="eastAsia"/>
          <w:sz w:val="28"/>
          <w:szCs w:val="28"/>
        </w:rPr>
        <w:t>，傳真：</w:t>
      </w:r>
      <w:r w:rsidRPr="00220115">
        <w:rPr>
          <w:rFonts w:eastAsia="標楷體" w:hint="eastAsia"/>
          <w:sz w:val="28"/>
          <w:szCs w:val="28"/>
        </w:rPr>
        <w:t>+886-49-2391517</w:t>
      </w:r>
      <w:r w:rsidRPr="00220115">
        <w:rPr>
          <w:rFonts w:eastAsia="標楷體" w:hint="eastAsia"/>
          <w:sz w:val="28"/>
          <w:szCs w:val="28"/>
        </w:rPr>
        <w:t>，南投市中興新村省府路</w:t>
      </w:r>
      <w:r w:rsidRPr="00220115">
        <w:rPr>
          <w:rFonts w:eastAsia="標楷體" w:hint="eastAsia"/>
          <w:sz w:val="28"/>
          <w:szCs w:val="28"/>
        </w:rPr>
        <w:t>6</w:t>
      </w:r>
      <w:r w:rsidRPr="00220115">
        <w:rPr>
          <w:rFonts w:eastAsia="標楷體" w:hint="eastAsia"/>
          <w:sz w:val="28"/>
          <w:szCs w:val="28"/>
        </w:rPr>
        <w:t>號。</w:t>
      </w:r>
    </w:p>
    <w:p w:rsidR="00095846" w:rsidRPr="00220115" w:rsidRDefault="006C640D" w:rsidP="00095846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bookmarkStart w:id="0" w:name="_GoBack"/>
      <w:r w:rsidRPr="00220115">
        <w:rPr>
          <w:rFonts w:eastAsia="標楷體" w:hint="eastAsia"/>
          <w:sz w:val="28"/>
          <w:szCs w:val="28"/>
        </w:rPr>
        <w:t>中央採購稽核小組</w:t>
      </w:r>
      <w:bookmarkEnd w:id="0"/>
      <w:r w:rsidR="00406DE0" w:rsidRPr="00220115">
        <w:rPr>
          <w:rFonts w:eastAsia="標楷體" w:hint="eastAsia"/>
          <w:sz w:val="28"/>
          <w:szCs w:val="28"/>
        </w:rPr>
        <w:t>：臺北市信義區松仁路</w:t>
      </w:r>
      <w:r w:rsidR="00406DE0" w:rsidRPr="00220115">
        <w:rPr>
          <w:rFonts w:eastAsia="標楷體" w:hint="eastAsia"/>
          <w:sz w:val="28"/>
          <w:szCs w:val="28"/>
        </w:rPr>
        <w:t>3</w:t>
      </w:r>
      <w:r w:rsidR="00406DE0" w:rsidRPr="00220115">
        <w:rPr>
          <w:rFonts w:eastAsia="標楷體" w:hint="eastAsia"/>
          <w:sz w:val="28"/>
          <w:szCs w:val="28"/>
        </w:rPr>
        <w:t>號</w:t>
      </w:r>
      <w:r w:rsidR="00406DE0" w:rsidRPr="00220115">
        <w:rPr>
          <w:rFonts w:eastAsia="標楷體" w:hint="eastAsia"/>
          <w:sz w:val="28"/>
          <w:szCs w:val="28"/>
        </w:rPr>
        <w:t>9</w:t>
      </w:r>
      <w:r w:rsidR="00406DE0" w:rsidRPr="00220115">
        <w:rPr>
          <w:rFonts w:eastAsia="標楷體" w:hint="eastAsia"/>
          <w:sz w:val="28"/>
          <w:szCs w:val="28"/>
        </w:rPr>
        <w:t>樓，</w:t>
      </w:r>
      <w:r w:rsidR="00406DE0" w:rsidRPr="00220115">
        <w:rPr>
          <w:rFonts w:eastAsia="標楷體" w:hint="eastAsia"/>
          <w:sz w:val="28"/>
          <w:szCs w:val="28"/>
        </w:rPr>
        <w:t>+0800-2-8789-7500</w:t>
      </w:r>
      <w:r w:rsidR="00406DE0" w:rsidRPr="00220115">
        <w:rPr>
          <w:rFonts w:eastAsia="標楷體" w:hint="eastAsia"/>
          <w:sz w:val="28"/>
          <w:szCs w:val="28"/>
        </w:rPr>
        <w:t>。</w:t>
      </w:r>
    </w:p>
    <w:p w:rsidR="00406DE0" w:rsidRPr="00220115" w:rsidRDefault="00406DE0" w:rsidP="00095846">
      <w:pPr>
        <w:numPr>
          <w:ilvl w:val="1"/>
          <w:numId w:val="2"/>
        </w:numPr>
        <w:snapToGrid w:val="0"/>
        <w:spacing w:line="480" w:lineRule="atLeast"/>
        <w:ind w:left="1440" w:hanging="720"/>
        <w:rPr>
          <w:rFonts w:eastAsia="標楷體"/>
          <w:b/>
          <w:sz w:val="28"/>
          <w:szCs w:val="28"/>
        </w:rPr>
      </w:pPr>
      <w:r w:rsidRPr="00220115">
        <w:rPr>
          <w:rFonts w:eastAsia="標楷體" w:hint="eastAsia"/>
          <w:sz w:val="28"/>
          <w:szCs w:val="28"/>
        </w:rPr>
        <w:t>法務部廉政署受理檢舉電話：</w:t>
      </w:r>
      <w:r w:rsidRPr="00220115">
        <w:rPr>
          <w:rFonts w:eastAsia="標楷體" w:hint="eastAsia"/>
          <w:sz w:val="28"/>
          <w:szCs w:val="28"/>
        </w:rPr>
        <w:t>+0800-286-586</w:t>
      </w:r>
      <w:r w:rsidRPr="00220115">
        <w:rPr>
          <w:rFonts w:eastAsia="標楷體" w:hint="eastAsia"/>
          <w:sz w:val="28"/>
          <w:szCs w:val="28"/>
        </w:rPr>
        <w:t>；檢舉信箱：</w:t>
      </w:r>
      <w:r w:rsidRPr="00220115">
        <w:rPr>
          <w:rFonts w:eastAsia="標楷體" w:hint="eastAsia"/>
          <w:sz w:val="28"/>
          <w:szCs w:val="28"/>
        </w:rPr>
        <w:t>1009</w:t>
      </w:r>
      <w:r w:rsidRPr="00220115">
        <w:rPr>
          <w:rFonts w:eastAsia="標楷體" w:hint="eastAsia"/>
          <w:sz w:val="28"/>
          <w:szCs w:val="28"/>
        </w:rPr>
        <w:t>國史館郵局第</w:t>
      </w:r>
      <w:r w:rsidRPr="00220115">
        <w:rPr>
          <w:rFonts w:eastAsia="標楷體" w:hint="eastAsia"/>
          <w:sz w:val="28"/>
          <w:szCs w:val="28"/>
        </w:rPr>
        <w:t>153</w:t>
      </w:r>
      <w:r w:rsidRPr="00220115">
        <w:rPr>
          <w:rFonts w:eastAsia="標楷體" w:hint="eastAsia"/>
          <w:sz w:val="28"/>
          <w:szCs w:val="28"/>
        </w:rPr>
        <w:t>號信箱，傳真檢舉專線：</w:t>
      </w:r>
      <w:r w:rsidRPr="00220115">
        <w:rPr>
          <w:rFonts w:eastAsia="標楷體" w:hint="eastAsia"/>
          <w:sz w:val="28"/>
          <w:szCs w:val="28"/>
        </w:rPr>
        <w:t>+0800-2-2381-1234</w:t>
      </w:r>
      <w:r w:rsidRPr="00220115">
        <w:rPr>
          <w:rFonts w:eastAsia="標楷體" w:hint="eastAsia"/>
          <w:sz w:val="28"/>
          <w:szCs w:val="28"/>
        </w:rPr>
        <w:t>；臺北市中正區博愛路</w:t>
      </w:r>
      <w:r w:rsidRPr="00220115">
        <w:rPr>
          <w:rFonts w:eastAsia="標楷體" w:hint="eastAsia"/>
          <w:sz w:val="28"/>
          <w:szCs w:val="28"/>
        </w:rPr>
        <w:t>166</w:t>
      </w:r>
      <w:r w:rsidRPr="00220115">
        <w:rPr>
          <w:rFonts w:eastAsia="標楷體" w:hint="eastAsia"/>
          <w:sz w:val="28"/>
          <w:szCs w:val="28"/>
        </w:rPr>
        <w:t>號。臺北市調查處：臺北市大安區基隆路二段</w:t>
      </w:r>
      <w:r w:rsidRPr="00220115">
        <w:rPr>
          <w:rFonts w:eastAsia="標楷體" w:hint="eastAsia"/>
          <w:sz w:val="28"/>
          <w:szCs w:val="28"/>
        </w:rPr>
        <w:t>176</w:t>
      </w:r>
      <w:r w:rsidRPr="00220115">
        <w:rPr>
          <w:rFonts w:eastAsia="標楷體" w:hint="eastAsia"/>
          <w:sz w:val="28"/>
          <w:szCs w:val="28"/>
        </w:rPr>
        <w:t>號，臺北市郵政</w:t>
      </w:r>
      <w:r w:rsidRPr="00220115">
        <w:rPr>
          <w:rFonts w:eastAsia="標楷體" w:hint="eastAsia"/>
          <w:sz w:val="28"/>
          <w:szCs w:val="28"/>
        </w:rPr>
        <w:t>60000</w:t>
      </w:r>
      <w:r w:rsidRPr="00220115">
        <w:rPr>
          <w:rFonts w:eastAsia="標楷體" w:hint="eastAsia"/>
          <w:sz w:val="28"/>
          <w:szCs w:val="28"/>
        </w:rPr>
        <w:t>號信箱，電話</w:t>
      </w:r>
      <w:r w:rsidRPr="00220115">
        <w:rPr>
          <w:rFonts w:eastAsia="標楷體" w:hint="eastAsia"/>
          <w:sz w:val="28"/>
          <w:szCs w:val="28"/>
        </w:rPr>
        <w:t>:+886-2-27328888</w:t>
      </w:r>
      <w:r w:rsidRPr="00220115">
        <w:rPr>
          <w:rFonts w:eastAsia="標楷體" w:hint="eastAsia"/>
          <w:sz w:val="28"/>
          <w:szCs w:val="28"/>
        </w:rPr>
        <w:t>。</w:t>
      </w:r>
    </w:p>
    <w:sectPr w:rsidR="00406DE0" w:rsidRPr="00220115" w:rsidSect="009A79BC">
      <w:headerReference w:type="default" r:id="rId12"/>
      <w:footerReference w:type="even" r:id="rId13"/>
      <w:footerReference w:type="default" r:id="rId14"/>
      <w:pgSz w:w="11906" w:h="16838"/>
      <w:pgMar w:top="1440" w:right="1134" w:bottom="125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191F" w:rsidRDefault="00B5191F">
      <w:r>
        <w:separator/>
      </w:r>
    </w:p>
  </w:endnote>
  <w:endnote w:type="continuationSeparator" w:id="1">
    <w:p w:rsidR="00B5191F" w:rsidRDefault="00B519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20000A87" w:usb1="00000000" w:usb2="00000000" w:usb3="00000000" w:csb0="000001B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0195" w:rsidRDefault="006A71BF" w:rsidP="00D46B4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0C019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C0195" w:rsidRDefault="000C019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0195" w:rsidRDefault="006A71BF" w:rsidP="00D46B4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0C019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20115">
      <w:rPr>
        <w:rStyle w:val="PageNumber"/>
        <w:noProof/>
      </w:rPr>
      <w:t>7</w:t>
    </w:r>
    <w:r>
      <w:rPr>
        <w:rStyle w:val="PageNumber"/>
      </w:rPr>
      <w:fldChar w:fldCharType="end"/>
    </w:r>
  </w:p>
  <w:p w:rsidR="000C0195" w:rsidRDefault="000C019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191F" w:rsidRDefault="00B5191F">
      <w:r>
        <w:separator/>
      </w:r>
    </w:p>
  </w:footnote>
  <w:footnote w:type="continuationSeparator" w:id="1">
    <w:p w:rsidR="00B5191F" w:rsidRDefault="00B519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6E7" w:rsidRPr="00EA58EA" w:rsidRDefault="00301789">
    <w:pPr>
      <w:pStyle w:val="Header"/>
      <w:rPr>
        <w:rFonts w:eastAsia="標楷體"/>
        <w:sz w:val="22"/>
        <w:szCs w:val="22"/>
      </w:rPr>
    </w:pPr>
    <w:r w:rsidRPr="00301789">
      <w:rPr>
        <w:rFonts w:eastAsia="標楷體" w:hint="eastAsia"/>
        <w:sz w:val="22"/>
        <w:szCs w:val="22"/>
      </w:rPr>
      <w:t>「</w:t>
    </w:r>
    <w:r w:rsidRPr="00301789">
      <w:rPr>
        <w:rFonts w:eastAsia="標楷體" w:hint="eastAsia"/>
        <w:sz w:val="22"/>
        <w:szCs w:val="22"/>
      </w:rPr>
      <w:t>2018</w:t>
    </w:r>
    <w:r w:rsidRPr="00301789">
      <w:rPr>
        <w:rFonts w:eastAsia="標楷體" w:hint="eastAsia"/>
        <w:sz w:val="22"/>
        <w:szCs w:val="22"/>
      </w:rPr>
      <w:t>年印尼地區</w:t>
    </w:r>
    <w:r w:rsidR="003965ED">
      <w:rPr>
        <w:rFonts w:eastAsia="標楷體" w:hint="eastAsia"/>
        <w:sz w:val="22"/>
        <w:szCs w:val="22"/>
      </w:rPr>
      <w:t>臺灣觀光</w:t>
    </w:r>
    <w:r w:rsidRPr="00301789">
      <w:rPr>
        <w:rFonts w:eastAsia="標楷體" w:hint="eastAsia"/>
        <w:sz w:val="22"/>
        <w:szCs w:val="22"/>
      </w:rPr>
      <w:t>大型媒體廣告宣傳案」</w:t>
    </w:r>
    <w:r w:rsidR="00E116E7" w:rsidRPr="00EA58EA">
      <w:rPr>
        <w:rFonts w:eastAsia="標楷體"/>
        <w:sz w:val="22"/>
        <w:szCs w:val="22"/>
      </w:rPr>
      <w:t>招標規範</w:t>
    </w:r>
  </w:p>
  <w:p w:rsidR="004349A2" w:rsidRPr="00DA047D" w:rsidRDefault="004349A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25649"/>
    <w:multiLevelType w:val="hybridMultilevel"/>
    <w:tmpl w:val="F01CF4C6"/>
    <w:lvl w:ilvl="0" w:tplc="9D4E32E2">
      <w:start w:val="1"/>
      <w:numFmt w:val="decimal"/>
      <w:lvlText w:val="%1."/>
      <w:lvlJc w:val="left"/>
      <w:pPr>
        <w:tabs>
          <w:tab w:val="num" w:pos="1500"/>
        </w:tabs>
        <w:ind w:left="1500" w:hanging="480"/>
      </w:pPr>
      <w:rPr>
        <w:rFonts w:eastAsia="新細明體"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50A77BE"/>
    <w:multiLevelType w:val="hybridMultilevel"/>
    <w:tmpl w:val="12023C92"/>
    <w:lvl w:ilvl="0" w:tplc="DF5C6376">
      <w:start w:val="1"/>
      <w:numFmt w:val="japaneseCounting"/>
      <w:lvlText w:val="(%1)"/>
      <w:lvlJc w:val="left"/>
      <w:pPr>
        <w:ind w:left="972" w:hanging="61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B35B8"/>
    <w:multiLevelType w:val="hybridMultilevel"/>
    <w:tmpl w:val="D07CC8FE"/>
    <w:lvl w:ilvl="0" w:tplc="73F03AE4">
      <w:start w:val="11"/>
      <w:numFmt w:val="taiwaneseCountingThousand"/>
      <w:lvlText w:val="%1、"/>
      <w:lvlJc w:val="left"/>
      <w:pPr>
        <w:tabs>
          <w:tab w:val="num" w:pos="2269"/>
        </w:tabs>
        <w:ind w:left="2283" w:hanging="963"/>
      </w:pPr>
      <w:rPr>
        <w:rFonts w:hint="default"/>
        <w:lang w:val="en-US"/>
      </w:rPr>
    </w:lvl>
    <w:lvl w:ilvl="1" w:tplc="49C8E4C8">
      <w:start w:val="1"/>
      <w:numFmt w:val="taiwaneseCountingThousand"/>
      <w:lvlText w:val="（%2）"/>
      <w:lvlJc w:val="left"/>
      <w:pPr>
        <w:ind w:left="1440" w:hanging="36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7933C3"/>
    <w:multiLevelType w:val="hybridMultilevel"/>
    <w:tmpl w:val="7AE0669A"/>
    <w:lvl w:ilvl="0" w:tplc="9B466828">
      <w:start w:val="1"/>
      <w:numFmt w:val="decimal"/>
      <w:lvlText w:val="%1."/>
      <w:lvlJc w:val="left"/>
      <w:pPr>
        <w:ind w:left="1802" w:hanging="480"/>
      </w:pPr>
      <w:rPr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2282" w:hanging="480"/>
      </w:pPr>
    </w:lvl>
    <w:lvl w:ilvl="2" w:tplc="0409001B" w:tentative="1">
      <w:start w:val="1"/>
      <w:numFmt w:val="lowerRoman"/>
      <w:lvlText w:val="%3."/>
      <w:lvlJc w:val="right"/>
      <w:pPr>
        <w:ind w:left="2762" w:hanging="480"/>
      </w:pPr>
    </w:lvl>
    <w:lvl w:ilvl="3" w:tplc="0409000F" w:tentative="1">
      <w:start w:val="1"/>
      <w:numFmt w:val="decimal"/>
      <w:lvlText w:val="%4."/>
      <w:lvlJc w:val="left"/>
      <w:pPr>
        <w:ind w:left="32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2" w:hanging="480"/>
      </w:pPr>
    </w:lvl>
    <w:lvl w:ilvl="5" w:tplc="0409001B" w:tentative="1">
      <w:start w:val="1"/>
      <w:numFmt w:val="lowerRoman"/>
      <w:lvlText w:val="%6."/>
      <w:lvlJc w:val="right"/>
      <w:pPr>
        <w:ind w:left="4202" w:hanging="480"/>
      </w:pPr>
    </w:lvl>
    <w:lvl w:ilvl="6" w:tplc="0409000F" w:tentative="1">
      <w:start w:val="1"/>
      <w:numFmt w:val="decimal"/>
      <w:lvlText w:val="%7."/>
      <w:lvlJc w:val="left"/>
      <w:pPr>
        <w:ind w:left="46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2" w:hanging="480"/>
      </w:pPr>
    </w:lvl>
    <w:lvl w:ilvl="8" w:tplc="0409001B" w:tentative="1">
      <w:start w:val="1"/>
      <w:numFmt w:val="lowerRoman"/>
      <w:lvlText w:val="%9."/>
      <w:lvlJc w:val="right"/>
      <w:pPr>
        <w:ind w:left="5642" w:hanging="480"/>
      </w:pPr>
    </w:lvl>
  </w:abstractNum>
  <w:abstractNum w:abstractNumId="4">
    <w:nsid w:val="099E2B61"/>
    <w:multiLevelType w:val="hybridMultilevel"/>
    <w:tmpl w:val="5F385544"/>
    <w:lvl w:ilvl="0" w:tplc="F16097AE">
      <w:start w:val="1"/>
      <w:numFmt w:val="decimal"/>
      <w:lvlText w:val="%1."/>
      <w:lvlJc w:val="left"/>
      <w:pPr>
        <w:tabs>
          <w:tab w:val="num" w:pos="1615"/>
        </w:tabs>
        <w:ind w:left="1615" w:hanging="480"/>
      </w:pPr>
      <w:rPr>
        <w:rFonts w:eastAsia="新細明體" w:hint="eastAsia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tabs>
          <w:tab w:val="num" w:pos="1980"/>
        </w:tabs>
        <w:ind w:left="19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940"/>
        </w:tabs>
        <w:ind w:left="29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20"/>
        </w:tabs>
        <w:ind w:left="34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00"/>
        </w:tabs>
        <w:ind w:left="39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80"/>
        </w:tabs>
        <w:ind w:left="43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60"/>
        </w:tabs>
        <w:ind w:left="48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40"/>
        </w:tabs>
        <w:ind w:left="5340" w:hanging="480"/>
      </w:pPr>
    </w:lvl>
  </w:abstractNum>
  <w:abstractNum w:abstractNumId="5">
    <w:nsid w:val="12F91444"/>
    <w:multiLevelType w:val="hybridMultilevel"/>
    <w:tmpl w:val="1786F954"/>
    <w:lvl w:ilvl="0" w:tplc="308487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AE87381"/>
    <w:multiLevelType w:val="hybridMultilevel"/>
    <w:tmpl w:val="6AF6DFCA"/>
    <w:lvl w:ilvl="0" w:tplc="2A2C32E4">
      <w:start w:val="1"/>
      <w:numFmt w:val="decimal"/>
      <w:lvlText w:val="%1."/>
      <w:lvlJc w:val="left"/>
      <w:pPr>
        <w:tabs>
          <w:tab w:val="num" w:pos="1757"/>
        </w:tabs>
        <w:ind w:left="175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17" w:hanging="480"/>
      </w:pPr>
    </w:lvl>
    <w:lvl w:ilvl="2" w:tplc="0409001B" w:tentative="1">
      <w:start w:val="1"/>
      <w:numFmt w:val="lowerRoman"/>
      <w:lvlText w:val="%3."/>
      <w:lvlJc w:val="right"/>
      <w:pPr>
        <w:ind w:left="1397" w:hanging="480"/>
      </w:pPr>
    </w:lvl>
    <w:lvl w:ilvl="3" w:tplc="0409000F">
      <w:start w:val="1"/>
      <w:numFmt w:val="decimal"/>
      <w:lvlText w:val="%4."/>
      <w:lvlJc w:val="left"/>
      <w:pPr>
        <w:ind w:left="18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57" w:hanging="480"/>
      </w:pPr>
    </w:lvl>
    <w:lvl w:ilvl="5" w:tplc="0409001B" w:tentative="1">
      <w:start w:val="1"/>
      <w:numFmt w:val="lowerRoman"/>
      <w:lvlText w:val="%6."/>
      <w:lvlJc w:val="right"/>
      <w:pPr>
        <w:ind w:left="2837" w:hanging="480"/>
      </w:pPr>
    </w:lvl>
    <w:lvl w:ilvl="6" w:tplc="0409000F" w:tentative="1">
      <w:start w:val="1"/>
      <w:numFmt w:val="decimal"/>
      <w:lvlText w:val="%7."/>
      <w:lvlJc w:val="left"/>
      <w:pPr>
        <w:ind w:left="33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97" w:hanging="480"/>
      </w:pPr>
    </w:lvl>
    <w:lvl w:ilvl="8" w:tplc="0409001B" w:tentative="1">
      <w:start w:val="1"/>
      <w:numFmt w:val="lowerRoman"/>
      <w:lvlText w:val="%9."/>
      <w:lvlJc w:val="right"/>
      <w:pPr>
        <w:ind w:left="4277" w:hanging="480"/>
      </w:pPr>
    </w:lvl>
  </w:abstractNum>
  <w:abstractNum w:abstractNumId="7">
    <w:nsid w:val="1CFB6FB3"/>
    <w:multiLevelType w:val="hybridMultilevel"/>
    <w:tmpl w:val="52CCDC68"/>
    <w:lvl w:ilvl="0" w:tplc="CD0281FE">
      <w:start w:val="1"/>
      <w:numFmt w:val="taiwaneseCountingThousand"/>
      <w:lvlText w:val="(%1)"/>
      <w:lvlJc w:val="left"/>
      <w:pPr>
        <w:ind w:left="900" w:hanging="480"/>
      </w:pPr>
      <w:rPr>
        <w:rFonts w:hint="eastAsia"/>
      </w:rPr>
    </w:lvl>
    <w:lvl w:ilvl="1" w:tplc="0D387CEA">
      <w:start w:val="1"/>
      <w:numFmt w:val="decimal"/>
      <w:lvlText w:val="%2."/>
      <w:lvlJc w:val="left"/>
      <w:pPr>
        <w:ind w:left="960" w:hanging="480"/>
      </w:pPr>
      <w:rPr>
        <w:rFonts w:ascii="Times New Roman" w:hAnsi="Times New Roman" w:cs="Times New Roman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DFC1047"/>
    <w:multiLevelType w:val="hybridMultilevel"/>
    <w:tmpl w:val="B928DCAA"/>
    <w:lvl w:ilvl="0" w:tplc="AED6E480">
      <w:start w:val="1"/>
      <w:numFmt w:val="upperLetter"/>
      <w:lvlText w:val="%1."/>
      <w:lvlJc w:val="left"/>
      <w:pPr>
        <w:ind w:left="17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40" w:hanging="480"/>
      </w:pPr>
    </w:lvl>
    <w:lvl w:ilvl="2" w:tplc="0409001B" w:tentative="1">
      <w:start w:val="1"/>
      <w:numFmt w:val="lowerRoman"/>
      <w:lvlText w:val="%3."/>
      <w:lvlJc w:val="right"/>
      <w:pPr>
        <w:ind w:left="2820" w:hanging="480"/>
      </w:pPr>
    </w:lvl>
    <w:lvl w:ilvl="3" w:tplc="0409000F" w:tentative="1">
      <w:start w:val="1"/>
      <w:numFmt w:val="decimal"/>
      <w:lvlText w:val="%4."/>
      <w:lvlJc w:val="left"/>
      <w:pPr>
        <w:ind w:left="33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80" w:hanging="480"/>
      </w:pPr>
    </w:lvl>
    <w:lvl w:ilvl="5" w:tplc="0409001B" w:tentative="1">
      <w:start w:val="1"/>
      <w:numFmt w:val="lowerRoman"/>
      <w:lvlText w:val="%6."/>
      <w:lvlJc w:val="right"/>
      <w:pPr>
        <w:ind w:left="4260" w:hanging="480"/>
      </w:pPr>
    </w:lvl>
    <w:lvl w:ilvl="6" w:tplc="0409000F" w:tentative="1">
      <w:start w:val="1"/>
      <w:numFmt w:val="decimal"/>
      <w:lvlText w:val="%7."/>
      <w:lvlJc w:val="left"/>
      <w:pPr>
        <w:ind w:left="47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20" w:hanging="480"/>
      </w:pPr>
    </w:lvl>
    <w:lvl w:ilvl="8" w:tplc="0409001B" w:tentative="1">
      <w:start w:val="1"/>
      <w:numFmt w:val="lowerRoman"/>
      <w:lvlText w:val="%9."/>
      <w:lvlJc w:val="right"/>
      <w:pPr>
        <w:ind w:left="5700" w:hanging="480"/>
      </w:pPr>
    </w:lvl>
  </w:abstractNum>
  <w:abstractNum w:abstractNumId="9">
    <w:nsid w:val="1E780D99"/>
    <w:multiLevelType w:val="hybridMultilevel"/>
    <w:tmpl w:val="D1761674"/>
    <w:lvl w:ilvl="0" w:tplc="2CB4720C">
      <w:start w:val="1"/>
      <w:numFmt w:val="taiwaneseCountingThousand"/>
      <w:lvlText w:val="（%1）"/>
      <w:lvlJc w:val="left"/>
      <w:pPr>
        <w:tabs>
          <w:tab w:val="num" w:pos="2578"/>
        </w:tabs>
        <w:ind w:left="2578" w:hanging="850"/>
      </w:pPr>
      <w:rPr>
        <w:rFonts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8C0868"/>
    <w:multiLevelType w:val="hybridMultilevel"/>
    <w:tmpl w:val="382C735E"/>
    <w:lvl w:ilvl="0" w:tplc="F16097AE">
      <w:start w:val="1"/>
      <w:numFmt w:val="decimal"/>
      <w:lvlText w:val="%1."/>
      <w:lvlJc w:val="left"/>
      <w:pPr>
        <w:tabs>
          <w:tab w:val="num" w:pos="1500"/>
        </w:tabs>
        <w:ind w:left="1500" w:hanging="480"/>
      </w:pPr>
      <w:rPr>
        <w:rFonts w:eastAsia="新細明體"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24BE5446"/>
    <w:multiLevelType w:val="hybridMultilevel"/>
    <w:tmpl w:val="89669D0A"/>
    <w:lvl w:ilvl="0" w:tplc="0EDC74EA">
      <w:start w:val="1"/>
      <w:numFmt w:val="taiwaneseCountingThousand"/>
      <w:lvlText w:val="（%1）"/>
      <w:lvlJc w:val="left"/>
      <w:pPr>
        <w:tabs>
          <w:tab w:val="num" w:pos="2820"/>
        </w:tabs>
        <w:ind w:left="2820" w:hanging="840"/>
      </w:pPr>
      <w:rPr>
        <w:rFonts w:eastAsia="標楷體" w:hint="eastAsia"/>
        <w:sz w:val="28"/>
        <w:szCs w:val="28"/>
        <w:u w:val="none"/>
      </w:rPr>
    </w:lvl>
    <w:lvl w:ilvl="1" w:tplc="17B257B0">
      <w:start w:val="1"/>
      <w:numFmt w:val="taiwaneseCountingThousand"/>
      <w:lvlText w:val="（%2）"/>
      <w:lvlJc w:val="left"/>
      <w:pPr>
        <w:tabs>
          <w:tab w:val="num" w:pos="2460"/>
        </w:tabs>
        <w:ind w:left="3367" w:hanging="907"/>
      </w:pPr>
      <w:rPr>
        <w:rFonts w:eastAsia="標楷體" w:hint="eastAsia"/>
        <w:color w:val="auto"/>
        <w:sz w:val="24"/>
        <w:szCs w:val="28"/>
        <w:u w:val="none"/>
      </w:rPr>
    </w:lvl>
    <w:lvl w:ilvl="2" w:tplc="271A9366">
      <w:start w:val="1"/>
      <w:numFmt w:val="decimal"/>
      <w:lvlText w:val="%3."/>
      <w:lvlJc w:val="left"/>
      <w:pPr>
        <w:tabs>
          <w:tab w:val="num" w:pos="3420"/>
        </w:tabs>
        <w:ind w:left="3420" w:hanging="480"/>
      </w:pPr>
      <w:rPr>
        <w:rFonts w:hint="eastAsia"/>
        <w:sz w:val="28"/>
        <w:szCs w:val="28"/>
        <w:u w:val="none"/>
      </w:rPr>
    </w:lvl>
    <w:lvl w:ilvl="3" w:tplc="0409000F">
      <w:start w:val="1"/>
      <w:numFmt w:val="decimal"/>
      <w:lvlText w:val="%4."/>
      <w:lvlJc w:val="left"/>
      <w:pPr>
        <w:tabs>
          <w:tab w:val="num" w:pos="3900"/>
        </w:tabs>
        <w:ind w:left="3900" w:hanging="480"/>
      </w:pPr>
    </w:lvl>
    <w:lvl w:ilvl="4" w:tplc="5F9C6008">
      <w:start w:val="1"/>
      <w:numFmt w:val="decimal"/>
      <w:lvlText w:val="(%5)"/>
      <w:lvlJc w:val="left"/>
      <w:pPr>
        <w:tabs>
          <w:tab w:val="num" w:pos="4380"/>
        </w:tabs>
        <w:ind w:left="4380" w:hanging="480"/>
      </w:pPr>
      <w:rPr>
        <w:rFonts w:hint="eastAsia"/>
        <w:sz w:val="28"/>
        <w:szCs w:val="28"/>
        <w:u w:val="none"/>
      </w:rPr>
    </w:lvl>
    <w:lvl w:ilvl="5" w:tplc="AACE3260">
      <w:start w:val="1"/>
      <w:numFmt w:val="japaneseCounting"/>
      <w:lvlText w:val="(%6)"/>
      <w:lvlJc w:val="left"/>
      <w:pPr>
        <w:ind w:left="5100" w:hanging="720"/>
      </w:pPr>
      <w:rPr>
        <w:rFonts w:ascii="Times New Roman" w:hAnsi="Times New Roman"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340"/>
        </w:tabs>
        <w:ind w:left="53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820"/>
        </w:tabs>
        <w:ind w:left="58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480"/>
      </w:pPr>
    </w:lvl>
  </w:abstractNum>
  <w:abstractNum w:abstractNumId="12">
    <w:nsid w:val="279E0C69"/>
    <w:multiLevelType w:val="hybridMultilevel"/>
    <w:tmpl w:val="A2CAAAC8"/>
    <w:lvl w:ilvl="0" w:tplc="1CAAF4CA">
      <w:start w:val="1"/>
      <w:numFmt w:val="decimalFullWidth"/>
      <w:lvlText w:val="（%1）"/>
      <w:lvlJc w:val="left"/>
      <w:pPr>
        <w:tabs>
          <w:tab w:val="num" w:pos="2085"/>
        </w:tabs>
        <w:ind w:left="2085" w:hanging="840"/>
      </w:pPr>
      <w:rPr>
        <w:rFonts w:hAnsi="Times New Roman" w:hint="default"/>
        <w:color w:val="000000"/>
      </w:rPr>
    </w:lvl>
    <w:lvl w:ilvl="1" w:tplc="B1440142">
      <w:start w:val="1"/>
      <w:numFmt w:val="taiwaneseCountingThousand"/>
      <w:lvlText w:val="（%2）"/>
      <w:lvlJc w:val="left"/>
      <w:pPr>
        <w:tabs>
          <w:tab w:val="num" w:pos="2274"/>
        </w:tabs>
        <w:ind w:left="2274" w:hanging="855"/>
      </w:pPr>
      <w:rPr>
        <w:rFonts w:hAnsi="Arial" w:hint="default"/>
      </w:rPr>
    </w:lvl>
    <w:lvl w:ilvl="2" w:tplc="0B727CB2">
      <w:start w:val="1"/>
      <w:numFmt w:val="taiwaneseCountingThousand"/>
      <w:lvlText w:val="%3、"/>
      <w:lvlJc w:val="left"/>
      <w:pPr>
        <w:tabs>
          <w:tab w:val="num" w:pos="2925"/>
        </w:tabs>
        <w:ind w:left="2925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65"/>
        </w:tabs>
        <w:ind w:left="316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45"/>
        </w:tabs>
        <w:ind w:left="364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25"/>
        </w:tabs>
        <w:ind w:left="412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05"/>
        </w:tabs>
        <w:ind w:left="460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85"/>
        </w:tabs>
        <w:ind w:left="508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65"/>
        </w:tabs>
        <w:ind w:left="5565" w:hanging="480"/>
      </w:pPr>
    </w:lvl>
  </w:abstractNum>
  <w:abstractNum w:abstractNumId="13">
    <w:nsid w:val="2C4B6690"/>
    <w:multiLevelType w:val="hybridMultilevel"/>
    <w:tmpl w:val="C3A2B464"/>
    <w:lvl w:ilvl="0" w:tplc="0BA2C19E">
      <w:start w:val="1"/>
      <w:numFmt w:val="taiwaneseCountingThousand"/>
      <w:lvlText w:val="（%1）"/>
      <w:lvlJc w:val="left"/>
      <w:pPr>
        <w:tabs>
          <w:tab w:val="num" w:pos="1281"/>
        </w:tabs>
        <w:ind w:left="1281" w:hanging="855"/>
      </w:pPr>
      <w:rPr>
        <w:rFonts w:hint="eastAsia"/>
        <w:strike w:val="0"/>
        <w:dstrike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78"/>
        </w:tabs>
        <w:ind w:left="107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58"/>
        </w:tabs>
        <w:ind w:left="1558" w:hanging="480"/>
      </w:pPr>
    </w:lvl>
    <w:lvl w:ilvl="3" w:tplc="0409000F">
      <w:start w:val="1"/>
      <w:numFmt w:val="decimal"/>
      <w:lvlText w:val="%4."/>
      <w:lvlJc w:val="left"/>
      <w:pPr>
        <w:tabs>
          <w:tab w:val="num" w:pos="2038"/>
        </w:tabs>
        <w:ind w:left="203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18"/>
        </w:tabs>
        <w:ind w:left="251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98"/>
        </w:tabs>
        <w:ind w:left="299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78"/>
        </w:tabs>
        <w:ind w:left="347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58"/>
        </w:tabs>
        <w:ind w:left="395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38"/>
        </w:tabs>
        <w:ind w:left="4438" w:hanging="480"/>
      </w:pPr>
    </w:lvl>
  </w:abstractNum>
  <w:abstractNum w:abstractNumId="14">
    <w:nsid w:val="2E16477A"/>
    <w:multiLevelType w:val="hybridMultilevel"/>
    <w:tmpl w:val="B4408A1E"/>
    <w:lvl w:ilvl="0" w:tplc="F16097AE">
      <w:start w:val="1"/>
      <w:numFmt w:val="decimal"/>
      <w:lvlText w:val="%1."/>
      <w:lvlJc w:val="left"/>
      <w:pPr>
        <w:tabs>
          <w:tab w:val="num" w:pos="1500"/>
        </w:tabs>
        <w:ind w:left="1500" w:hanging="480"/>
      </w:pPr>
      <w:rPr>
        <w:rFonts w:eastAsia="新細明體"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E390A16"/>
    <w:multiLevelType w:val="hybridMultilevel"/>
    <w:tmpl w:val="C3A2B464"/>
    <w:lvl w:ilvl="0" w:tplc="0BA2C19E">
      <w:start w:val="1"/>
      <w:numFmt w:val="taiwaneseCountingThousand"/>
      <w:lvlText w:val="（%1）"/>
      <w:lvlJc w:val="left"/>
      <w:pPr>
        <w:tabs>
          <w:tab w:val="num" w:pos="1281"/>
        </w:tabs>
        <w:ind w:left="1281" w:hanging="855"/>
      </w:pPr>
      <w:rPr>
        <w:rFonts w:hint="eastAsia"/>
        <w:strike w:val="0"/>
        <w:dstrike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78"/>
        </w:tabs>
        <w:ind w:left="107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58"/>
        </w:tabs>
        <w:ind w:left="1558" w:hanging="480"/>
      </w:pPr>
    </w:lvl>
    <w:lvl w:ilvl="3" w:tplc="0409000F">
      <w:start w:val="1"/>
      <w:numFmt w:val="decimal"/>
      <w:lvlText w:val="%4."/>
      <w:lvlJc w:val="left"/>
      <w:pPr>
        <w:tabs>
          <w:tab w:val="num" w:pos="2038"/>
        </w:tabs>
        <w:ind w:left="203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18"/>
        </w:tabs>
        <w:ind w:left="251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98"/>
        </w:tabs>
        <w:ind w:left="299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78"/>
        </w:tabs>
        <w:ind w:left="347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58"/>
        </w:tabs>
        <w:ind w:left="395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38"/>
        </w:tabs>
        <w:ind w:left="4438" w:hanging="480"/>
      </w:pPr>
    </w:lvl>
  </w:abstractNum>
  <w:abstractNum w:abstractNumId="16">
    <w:nsid w:val="2E827FD0"/>
    <w:multiLevelType w:val="hybridMultilevel"/>
    <w:tmpl w:val="438E23AE"/>
    <w:lvl w:ilvl="0" w:tplc="76B0C292">
      <w:start w:val="1"/>
      <w:numFmt w:val="decimal"/>
      <w:lvlText w:val="(%1)"/>
      <w:lvlJc w:val="left"/>
      <w:pPr>
        <w:tabs>
          <w:tab w:val="num" w:pos="1153"/>
        </w:tabs>
        <w:ind w:left="2967" w:hanging="567"/>
      </w:pPr>
      <w:rPr>
        <w:rFonts w:cs="Times New Roman" w:hint="default"/>
      </w:rPr>
    </w:lvl>
    <w:lvl w:ilvl="1" w:tplc="04090003">
      <w:start w:val="1"/>
      <w:numFmt w:val="bullet"/>
      <w:lvlText w:val="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760"/>
        </w:tabs>
        <w:ind w:left="57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6240"/>
        </w:tabs>
        <w:ind w:left="62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720"/>
        </w:tabs>
        <w:ind w:left="6720" w:hanging="480"/>
      </w:pPr>
      <w:rPr>
        <w:rFonts w:ascii="Wingdings" w:hAnsi="Wingdings" w:hint="default"/>
      </w:rPr>
    </w:lvl>
  </w:abstractNum>
  <w:abstractNum w:abstractNumId="17">
    <w:nsid w:val="2ED3032D"/>
    <w:multiLevelType w:val="hybridMultilevel"/>
    <w:tmpl w:val="F7204E66"/>
    <w:lvl w:ilvl="0" w:tplc="F16097AE">
      <w:start w:val="1"/>
      <w:numFmt w:val="decimal"/>
      <w:lvlText w:val="%1."/>
      <w:lvlJc w:val="left"/>
      <w:pPr>
        <w:tabs>
          <w:tab w:val="num" w:pos="1500"/>
        </w:tabs>
        <w:ind w:left="1500" w:hanging="480"/>
      </w:pPr>
      <w:rPr>
        <w:rFonts w:eastAsia="新細明體"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2EDC5A9F"/>
    <w:multiLevelType w:val="hybridMultilevel"/>
    <w:tmpl w:val="A926ABD0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F59266DA">
      <w:start w:val="1"/>
      <w:numFmt w:val="bullet"/>
      <w:pStyle w:val="a"/>
      <w:lvlText w:val="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000000"/>
        <w:sz w:val="18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33A6707"/>
    <w:multiLevelType w:val="hybridMultilevel"/>
    <w:tmpl w:val="F278715C"/>
    <w:lvl w:ilvl="0" w:tplc="4CEC5FD8">
      <w:start w:val="1"/>
      <w:numFmt w:val="taiwaneseCountingThousand"/>
      <w:lvlText w:val="（%1）"/>
      <w:lvlJc w:val="left"/>
      <w:pPr>
        <w:tabs>
          <w:tab w:val="num" w:pos="1281"/>
        </w:tabs>
        <w:ind w:left="1281" w:hanging="855"/>
      </w:pPr>
      <w:rPr>
        <w:rFonts w:hint="eastAsia"/>
        <w:strike w:val="0"/>
        <w:dstrike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78"/>
        </w:tabs>
        <w:ind w:left="107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58"/>
        </w:tabs>
        <w:ind w:left="1558" w:hanging="480"/>
      </w:pPr>
    </w:lvl>
    <w:lvl w:ilvl="3" w:tplc="0409000F">
      <w:start w:val="1"/>
      <w:numFmt w:val="decimal"/>
      <w:lvlText w:val="%4."/>
      <w:lvlJc w:val="left"/>
      <w:pPr>
        <w:tabs>
          <w:tab w:val="num" w:pos="2038"/>
        </w:tabs>
        <w:ind w:left="203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18"/>
        </w:tabs>
        <w:ind w:left="251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98"/>
        </w:tabs>
        <w:ind w:left="299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78"/>
        </w:tabs>
        <w:ind w:left="347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58"/>
        </w:tabs>
        <w:ind w:left="395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38"/>
        </w:tabs>
        <w:ind w:left="4438" w:hanging="480"/>
      </w:pPr>
    </w:lvl>
  </w:abstractNum>
  <w:abstractNum w:abstractNumId="20">
    <w:nsid w:val="377C428F"/>
    <w:multiLevelType w:val="hybridMultilevel"/>
    <w:tmpl w:val="4FB2E2A4"/>
    <w:lvl w:ilvl="0" w:tplc="B1440142">
      <w:start w:val="1"/>
      <w:numFmt w:val="taiwaneseCountingThousand"/>
      <w:lvlText w:val="（%1）"/>
      <w:lvlJc w:val="left"/>
      <w:pPr>
        <w:tabs>
          <w:tab w:val="num" w:pos="2295"/>
        </w:tabs>
        <w:ind w:left="2295" w:hanging="855"/>
      </w:pPr>
      <w:rPr>
        <w:rFonts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6D4690"/>
    <w:multiLevelType w:val="hybridMultilevel"/>
    <w:tmpl w:val="8D9AECDC"/>
    <w:lvl w:ilvl="0" w:tplc="04090015">
      <w:start w:val="1"/>
      <w:numFmt w:val="taiwaneseCountingThousand"/>
      <w:lvlText w:val="%1、"/>
      <w:lvlJc w:val="left"/>
      <w:pPr>
        <w:ind w:left="763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22">
    <w:nsid w:val="44263086"/>
    <w:multiLevelType w:val="hybridMultilevel"/>
    <w:tmpl w:val="772C6C90"/>
    <w:lvl w:ilvl="0" w:tplc="3CF2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4EB414E"/>
    <w:multiLevelType w:val="hybridMultilevel"/>
    <w:tmpl w:val="6AB89E6C"/>
    <w:lvl w:ilvl="0" w:tplc="04090015">
      <w:start w:val="1"/>
      <w:numFmt w:val="taiwaneseCountingThousand"/>
      <w:lvlText w:val="%1、"/>
      <w:lvlJc w:val="left"/>
      <w:pPr>
        <w:tabs>
          <w:tab w:val="num" w:pos="1800"/>
        </w:tabs>
        <w:ind w:left="1814" w:hanging="963"/>
      </w:pPr>
      <w:rPr>
        <w:rFonts w:hint="default"/>
        <w:lang w:val="en-US"/>
      </w:rPr>
    </w:lvl>
    <w:lvl w:ilvl="1" w:tplc="8B0EFBEA">
      <w:start w:val="1"/>
      <w:numFmt w:val="taiwaneseCountingThousand"/>
      <w:lvlText w:val="(%2)"/>
      <w:lvlJc w:val="left"/>
      <w:pPr>
        <w:tabs>
          <w:tab w:val="num" w:pos="7335"/>
        </w:tabs>
        <w:ind w:left="7335" w:hanging="585"/>
      </w:pPr>
      <w:rPr>
        <w:rFonts w:ascii="標楷體" w:eastAsia="標楷體" w:hAnsi="標楷體" w:cs="Times New Roman" w:hint="default"/>
        <w:b w:val="0"/>
      </w:rPr>
    </w:lvl>
    <w:lvl w:ilvl="2" w:tplc="B53EAEE4">
      <w:start w:val="1"/>
      <w:numFmt w:val="decimal"/>
      <w:lvlText w:val="%3."/>
      <w:lvlJc w:val="left"/>
      <w:pPr>
        <w:tabs>
          <w:tab w:val="num" w:pos="1760"/>
        </w:tabs>
        <w:ind w:left="1760" w:hanging="360"/>
      </w:pPr>
      <w:rPr>
        <w:rFonts w:hint="default"/>
        <w:b w:val="0"/>
      </w:rPr>
    </w:lvl>
    <w:lvl w:ilvl="3" w:tplc="D2940A0A">
      <w:start w:val="1"/>
      <w:numFmt w:val="decimal"/>
      <w:lvlText w:val="（%4）"/>
      <w:lvlJc w:val="left"/>
      <w:pPr>
        <w:tabs>
          <w:tab w:val="num" w:pos="2240"/>
        </w:tabs>
        <w:ind w:left="2240" w:hanging="360"/>
      </w:pPr>
      <w:rPr>
        <w:rFonts w:hint="default"/>
      </w:rPr>
    </w:lvl>
    <w:lvl w:ilvl="4" w:tplc="04090015">
      <w:start w:val="1"/>
      <w:numFmt w:val="upperLetter"/>
      <w:lvlText w:val="%5."/>
      <w:lvlJc w:val="left"/>
      <w:pPr>
        <w:tabs>
          <w:tab w:val="num" w:pos="2840"/>
        </w:tabs>
        <w:ind w:left="284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320"/>
        </w:tabs>
        <w:ind w:left="3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00"/>
        </w:tabs>
        <w:ind w:left="3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80"/>
        </w:tabs>
        <w:ind w:left="4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60"/>
        </w:tabs>
        <w:ind w:left="4760" w:hanging="480"/>
      </w:pPr>
    </w:lvl>
  </w:abstractNum>
  <w:abstractNum w:abstractNumId="24">
    <w:nsid w:val="4D3123C4"/>
    <w:multiLevelType w:val="hybridMultilevel"/>
    <w:tmpl w:val="AA3091A4"/>
    <w:lvl w:ilvl="0" w:tplc="098C932C">
      <w:start w:val="1"/>
      <w:numFmt w:val="decimal"/>
      <w:lvlText w:val="(%1)"/>
      <w:lvlJc w:val="left"/>
      <w:pPr>
        <w:ind w:left="1185" w:hanging="480"/>
      </w:pPr>
      <w:rPr>
        <w:rFonts w:eastAsia="標楷體"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25">
    <w:nsid w:val="4FC04084"/>
    <w:multiLevelType w:val="hybridMultilevel"/>
    <w:tmpl w:val="7F988382"/>
    <w:lvl w:ilvl="0" w:tplc="C5503FBC">
      <w:start w:val="1"/>
      <w:numFmt w:val="decimal"/>
      <w:lvlText w:val="%1、"/>
      <w:lvlJc w:val="left"/>
      <w:pPr>
        <w:tabs>
          <w:tab w:val="num" w:pos="3628"/>
        </w:tabs>
        <w:ind w:left="3628" w:hanging="720"/>
      </w:pPr>
    </w:lvl>
    <w:lvl w:ilvl="1" w:tplc="04090019">
      <w:start w:val="1"/>
      <w:numFmt w:val="ideographTraditional"/>
      <w:lvlText w:val="%2、"/>
      <w:lvlJc w:val="left"/>
      <w:pPr>
        <w:tabs>
          <w:tab w:val="num" w:pos="2518"/>
        </w:tabs>
        <w:ind w:left="2518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998"/>
        </w:tabs>
        <w:ind w:left="2998" w:hanging="480"/>
      </w:pPr>
    </w:lvl>
    <w:lvl w:ilvl="3" w:tplc="0409000F">
      <w:start w:val="1"/>
      <w:numFmt w:val="decimal"/>
      <w:lvlText w:val="%4."/>
      <w:lvlJc w:val="left"/>
      <w:pPr>
        <w:tabs>
          <w:tab w:val="num" w:pos="3478"/>
        </w:tabs>
        <w:ind w:left="3478" w:hanging="480"/>
      </w:pPr>
    </w:lvl>
    <w:lvl w:ilvl="4" w:tplc="9B32750A">
      <w:start w:val="1"/>
      <w:numFmt w:val="decimal"/>
      <w:lvlText w:val="(%5)."/>
      <w:lvlJc w:val="left"/>
      <w:pPr>
        <w:tabs>
          <w:tab w:val="num" w:pos="4198"/>
        </w:tabs>
        <w:ind w:left="4198" w:hanging="720"/>
      </w:pPr>
    </w:lvl>
    <w:lvl w:ilvl="5" w:tplc="0409001B">
      <w:start w:val="1"/>
      <w:numFmt w:val="lowerRoman"/>
      <w:lvlText w:val="%6."/>
      <w:lvlJc w:val="right"/>
      <w:pPr>
        <w:tabs>
          <w:tab w:val="num" w:pos="4438"/>
        </w:tabs>
        <w:ind w:left="4438" w:hanging="480"/>
      </w:pPr>
    </w:lvl>
    <w:lvl w:ilvl="6" w:tplc="0409000F">
      <w:start w:val="1"/>
      <w:numFmt w:val="decimal"/>
      <w:lvlText w:val="%7."/>
      <w:lvlJc w:val="left"/>
      <w:pPr>
        <w:tabs>
          <w:tab w:val="num" w:pos="4918"/>
        </w:tabs>
        <w:ind w:left="4918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5398"/>
        </w:tabs>
        <w:ind w:left="5398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5878"/>
        </w:tabs>
        <w:ind w:left="5878" w:hanging="480"/>
      </w:pPr>
    </w:lvl>
  </w:abstractNum>
  <w:abstractNum w:abstractNumId="26">
    <w:nsid w:val="530A5B13"/>
    <w:multiLevelType w:val="hybridMultilevel"/>
    <w:tmpl w:val="912A917A"/>
    <w:lvl w:ilvl="0" w:tplc="AED6E480">
      <w:start w:val="1"/>
      <w:numFmt w:val="upperLetter"/>
      <w:lvlText w:val="%1."/>
      <w:lvlJc w:val="left"/>
      <w:pPr>
        <w:ind w:left="17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40" w:hanging="480"/>
      </w:pPr>
    </w:lvl>
    <w:lvl w:ilvl="2" w:tplc="0409001B" w:tentative="1">
      <w:start w:val="1"/>
      <w:numFmt w:val="lowerRoman"/>
      <w:lvlText w:val="%3."/>
      <w:lvlJc w:val="right"/>
      <w:pPr>
        <w:ind w:left="2820" w:hanging="480"/>
      </w:pPr>
    </w:lvl>
    <w:lvl w:ilvl="3" w:tplc="0409000F" w:tentative="1">
      <w:start w:val="1"/>
      <w:numFmt w:val="decimal"/>
      <w:lvlText w:val="%4."/>
      <w:lvlJc w:val="left"/>
      <w:pPr>
        <w:ind w:left="33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80" w:hanging="480"/>
      </w:pPr>
    </w:lvl>
    <w:lvl w:ilvl="5" w:tplc="0409001B" w:tentative="1">
      <w:start w:val="1"/>
      <w:numFmt w:val="lowerRoman"/>
      <w:lvlText w:val="%6."/>
      <w:lvlJc w:val="right"/>
      <w:pPr>
        <w:ind w:left="4260" w:hanging="480"/>
      </w:pPr>
    </w:lvl>
    <w:lvl w:ilvl="6" w:tplc="0409000F" w:tentative="1">
      <w:start w:val="1"/>
      <w:numFmt w:val="decimal"/>
      <w:lvlText w:val="%7."/>
      <w:lvlJc w:val="left"/>
      <w:pPr>
        <w:ind w:left="47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20" w:hanging="480"/>
      </w:pPr>
    </w:lvl>
    <w:lvl w:ilvl="8" w:tplc="0409001B" w:tentative="1">
      <w:start w:val="1"/>
      <w:numFmt w:val="lowerRoman"/>
      <w:lvlText w:val="%9."/>
      <w:lvlJc w:val="right"/>
      <w:pPr>
        <w:ind w:left="5700" w:hanging="480"/>
      </w:pPr>
    </w:lvl>
  </w:abstractNum>
  <w:abstractNum w:abstractNumId="27">
    <w:nsid w:val="53B346DB"/>
    <w:multiLevelType w:val="hybridMultilevel"/>
    <w:tmpl w:val="07269278"/>
    <w:lvl w:ilvl="0" w:tplc="B1440142">
      <w:start w:val="1"/>
      <w:numFmt w:val="taiwaneseCountingThousand"/>
      <w:lvlText w:val="（%1）"/>
      <w:lvlJc w:val="left"/>
      <w:pPr>
        <w:tabs>
          <w:tab w:val="num" w:pos="2580"/>
        </w:tabs>
        <w:ind w:left="2580" w:hanging="855"/>
      </w:pPr>
      <w:rPr>
        <w:rFonts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E54392"/>
    <w:multiLevelType w:val="hybridMultilevel"/>
    <w:tmpl w:val="12B03528"/>
    <w:lvl w:ilvl="0" w:tplc="DB5C0C72">
      <w:start w:val="1"/>
      <w:numFmt w:val="taiwaneseCountingThousand"/>
      <w:lvlText w:val="(%1)"/>
      <w:lvlJc w:val="left"/>
      <w:pPr>
        <w:tabs>
          <w:tab w:val="num" w:pos="1505"/>
        </w:tabs>
        <w:ind w:left="1505" w:hanging="585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A26BB9"/>
    <w:multiLevelType w:val="hybridMultilevel"/>
    <w:tmpl w:val="3CC6DBA0"/>
    <w:lvl w:ilvl="0" w:tplc="50F423C4">
      <w:start w:val="1"/>
      <w:numFmt w:val="decimal"/>
      <w:lvlText w:val="(%1)"/>
      <w:lvlJc w:val="left"/>
      <w:pPr>
        <w:ind w:left="960" w:hanging="480"/>
      </w:pPr>
      <w:rPr>
        <w:rFonts w:eastAsia="標楷體"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>
    <w:nsid w:val="6248427B"/>
    <w:multiLevelType w:val="hybridMultilevel"/>
    <w:tmpl w:val="67C45EAE"/>
    <w:lvl w:ilvl="0" w:tplc="9D4E32E2">
      <w:start w:val="1"/>
      <w:numFmt w:val="decimal"/>
      <w:lvlText w:val="%1."/>
      <w:lvlJc w:val="left"/>
      <w:pPr>
        <w:tabs>
          <w:tab w:val="num" w:pos="1500"/>
        </w:tabs>
        <w:ind w:left="1500" w:hanging="480"/>
      </w:pPr>
      <w:rPr>
        <w:rFonts w:eastAsia="新細明體" w:hint="eastAsia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629117E9"/>
    <w:multiLevelType w:val="hybridMultilevel"/>
    <w:tmpl w:val="19D2E4BC"/>
    <w:lvl w:ilvl="0" w:tplc="9D4E32E2">
      <w:start w:val="1"/>
      <w:numFmt w:val="decimal"/>
      <w:lvlText w:val="%1."/>
      <w:lvlJc w:val="left"/>
      <w:pPr>
        <w:tabs>
          <w:tab w:val="num" w:pos="1500"/>
        </w:tabs>
        <w:ind w:left="1500" w:hanging="480"/>
      </w:pPr>
      <w:rPr>
        <w:rFonts w:eastAsia="新細明體"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64666187"/>
    <w:multiLevelType w:val="hybridMultilevel"/>
    <w:tmpl w:val="817ACCF2"/>
    <w:lvl w:ilvl="0" w:tplc="FFFFFFFF">
      <w:start w:val="1"/>
      <w:numFmt w:val="decimal"/>
      <w:pStyle w:val="2"/>
      <w:lvlText w:val="(%1)"/>
      <w:lvlJc w:val="left"/>
      <w:pPr>
        <w:ind w:left="480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2660" w:hanging="480"/>
      </w:pPr>
    </w:lvl>
    <w:lvl w:ilvl="2" w:tplc="FFFFFFFF" w:tentative="1">
      <w:start w:val="1"/>
      <w:numFmt w:val="lowerRoman"/>
      <w:lvlText w:val="%3."/>
      <w:lvlJc w:val="right"/>
      <w:pPr>
        <w:ind w:left="3140" w:hanging="480"/>
      </w:pPr>
    </w:lvl>
    <w:lvl w:ilvl="3" w:tplc="FFFFFFFF" w:tentative="1">
      <w:start w:val="1"/>
      <w:numFmt w:val="decimal"/>
      <w:lvlText w:val="%4."/>
      <w:lvlJc w:val="left"/>
      <w:pPr>
        <w:ind w:left="36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4100" w:hanging="480"/>
      </w:pPr>
    </w:lvl>
    <w:lvl w:ilvl="5" w:tplc="FFFFFFFF" w:tentative="1">
      <w:start w:val="1"/>
      <w:numFmt w:val="lowerRoman"/>
      <w:lvlText w:val="%6."/>
      <w:lvlJc w:val="right"/>
      <w:pPr>
        <w:ind w:left="4580" w:hanging="480"/>
      </w:pPr>
    </w:lvl>
    <w:lvl w:ilvl="6" w:tplc="FFFFFFFF" w:tentative="1">
      <w:start w:val="1"/>
      <w:numFmt w:val="decimal"/>
      <w:lvlText w:val="%7."/>
      <w:lvlJc w:val="left"/>
      <w:pPr>
        <w:ind w:left="50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540" w:hanging="480"/>
      </w:pPr>
    </w:lvl>
    <w:lvl w:ilvl="8" w:tplc="FFFFFFFF" w:tentative="1">
      <w:start w:val="1"/>
      <w:numFmt w:val="lowerRoman"/>
      <w:lvlText w:val="%9."/>
      <w:lvlJc w:val="right"/>
      <w:pPr>
        <w:ind w:left="6020" w:hanging="480"/>
      </w:pPr>
    </w:lvl>
  </w:abstractNum>
  <w:abstractNum w:abstractNumId="33">
    <w:nsid w:val="69081A50"/>
    <w:multiLevelType w:val="hybridMultilevel"/>
    <w:tmpl w:val="6AF6DFCA"/>
    <w:lvl w:ilvl="0" w:tplc="2A2C32E4">
      <w:start w:val="1"/>
      <w:numFmt w:val="decimal"/>
      <w:lvlText w:val="%1."/>
      <w:lvlJc w:val="left"/>
      <w:pPr>
        <w:tabs>
          <w:tab w:val="num" w:pos="1800"/>
        </w:tabs>
        <w:ind w:left="18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9D86239"/>
    <w:multiLevelType w:val="hybridMultilevel"/>
    <w:tmpl w:val="6AF6DFCA"/>
    <w:lvl w:ilvl="0" w:tplc="2A2C32E4">
      <w:start w:val="1"/>
      <w:numFmt w:val="decimal"/>
      <w:lvlText w:val="%1."/>
      <w:lvlJc w:val="left"/>
      <w:pPr>
        <w:tabs>
          <w:tab w:val="num" w:pos="1800"/>
        </w:tabs>
        <w:ind w:left="18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6E421B3F"/>
    <w:multiLevelType w:val="hybridMultilevel"/>
    <w:tmpl w:val="070CD26A"/>
    <w:lvl w:ilvl="0" w:tplc="F16097AE">
      <w:start w:val="1"/>
      <w:numFmt w:val="decimal"/>
      <w:lvlText w:val="%1."/>
      <w:lvlJc w:val="left"/>
      <w:pPr>
        <w:tabs>
          <w:tab w:val="num" w:pos="1500"/>
        </w:tabs>
        <w:ind w:left="1500" w:hanging="480"/>
      </w:pPr>
      <w:rPr>
        <w:rFonts w:eastAsia="新細明體"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6FAC70A2"/>
    <w:multiLevelType w:val="singleLevel"/>
    <w:tmpl w:val="07D6D57E"/>
    <w:lvl w:ilvl="0">
      <w:start w:val="1"/>
      <w:numFmt w:val="decimalFullWidth"/>
      <w:lvlText w:val="%1."/>
      <w:lvlJc w:val="left"/>
      <w:pPr>
        <w:tabs>
          <w:tab w:val="num" w:pos="1860"/>
        </w:tabs>
        <w:ind w:left="1860" w:hanging="420"/>
      </w:pPr>
      <w:rPr>
        <w:rFonts w:ascii="Times New Roman" w:hAnsi="Times New Roman" w:cs="Times New Roman" w:hint="default"/>
      </w:rPr>
    </w:lvl>
  </w:abstractNum>
  <w:abstractNum w:abstractNumId="37">
    <w:nsid w:val="71563927"/>
    <w:multiLevelType w:val="hybridMultilevel"/>
    <w:tmpl w:val="5F385544"/>
    <w:lvl w:ilvl="0" w:tplc="F16097AE">
      <w:start w:val="1"/>
      <w:numFmt w:val="decimal"/>
      <w:lvlText w:val="%1."/>
      <w:lvlJc w:val="left"/>
      <w:pPr>
        <w:tabs>
          <w:tab w:val="num" w:pos="1500"/>
        </w:tabs>
        <w:ind w:left="1500" w:hanging="480"/>
      </w:pPr>
      <w:rPr>
        <w:rFonts w:eastAsia="新細明體"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80"/>
        </w:tabs>
        <w:ind w:left="19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940"/>
        </w:tabs>
        <w:ind w:left="29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20"/>
        </w:tabs>
        <w:ind w:left="34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00"/>
        </w:tabs>
        <w:ind w:left="39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80"/>
        </w:tabs>
        <w:ind w:left="43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60"/>
        </w:tabs>
        <w:ind w:left="48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40"/>
        </w:tabs>
        <w:ind w:left="5340" w:hanging="480"/>
      </w:pPr>
    </w:lvl>
  </w:abstractNum>
  <w:abstractNum w:abstractNumId="38">
    <w:nsid w:val="71A76804"/>
    <w:multiLevelType w:val="hybridMultilevel"/>
    <w:tmpl w:val="C3368CA2"/>
    <w:lvl w:ilvl="0" w:tplc="FFFFFFFF">
      <w:start w:val="1"/>
      <w:numFmt w:val="taiwaneseCountingThousand"/>
      <w:lvlText w:val="(%1)"/>
      <w:lvlJc w:val="left"/>
      <w:pPr>
        <w:tabs>
          <w:tab w:val="num" w:pos="1531"/>
        </w:tabs>
        <w:ind w:left="1531" w:hanging="961"/>
      </w:pPr>
    </w:lvl>
    <w:lvl w:ilvl="1" w:tplc="FFFFFFFF">
      <w:start w:val="1"/>
      <w:numFmt w:val="decimalFullWidth"/>
      <w:lvlText w:val="%2、"/>
      <w:lvlJc w:val="left"/>
      <w:pPr>
        <w:tabs>
          <w:tab w:val="num" w:pos="1200"/>
        </w:tabs>
        <w:ind w:left="1200" w:hanging="720"/>
      </w:pPr>
    </w:lvl>
    <w:lvl w:ilvl="2" w:tplc="FFFFFFFF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>
      <w:start w:val="1"/>
      <w:numFmt w:val="decimalFullWidth"/>
      <w:lvlText w:val="%4."/>
      <w:lvlJc w:val="left"/>
      <w:pPr>
        <w:tabs>
          <w:tab w:val="num" w:pos="1800"/>
        </w:tabs>
        <w:ind w:left="1800" w:hanging="360"/>
      </w:pPr>
    </w:lvl>
    <w:lvl w:ilvl="4" w:tplc="FFFFFFFF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729921F1"/>
    <w:multiLevelType w:val="hybridMultilevel"/>
    <w:tmpl w:val="6AF6DFCA"/>
    <w:lvl w:ilvl="0" w:tplc="2A2C32E4">
      <w:start w:val="1"/>
      <w:numFmt w:val="decimal"/>
      <w:lvlText w:val="%1."/>
      <w:lvlJc w:val="left"/>
      <w:pPr>
        <w:tabs>
          <w:tab w:val="num" w:pos="1757"/>
        </w:tabs>
        <w:ind w:left="175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17" w:hanging="480"/>
      </w:pPr>
    </w:lvl>
    <w:lvl w:ilvl="2" w:tplc="0409001B" w:tentative="1">
      <w:start w:val="1"/>
      <w:numFmt w:val="lowerRoman"/>
      <w:lvlText w:val="%3."/>
      <w:lvlJc w:val="right"/>
      <w:pPr>
        <w:ind w:left="1397" w:hanging="480"/>
      </w:pPr>
    </w:lvl>
    <w:lvl w:ilvl="3" w:tplc="0409000F">
      <w:start w:val="1"/>
      <w:numFmt w:val="decimal"/>
      <w:lvlText w:val="%4."/>
      <w:lvlJc w:val="left"/>
      <w:pPr>
        <w:ind w:left="18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57" w:hanging="480"/>
      </w:pPr>
    </w:lvl>
    <w:lvl w:ilvl="5" w:tplc="0409001B" w:tentative="1">
      <w:start w:val="1"/>
      <w:numFmt w:val="lowerRoman"/>
      <w:lvlText w:val="%6."/>
      <w:lvlJc w:val="right"/>
      <w:pPr>
        <w:ind w:left="2837" w:hanging="480"/>
      </w:pPr>
    </w:lvl>
    <w:lvl w:ilvl="6" w:tplc="0409000F" w:tentative="1">
      <w:start w:val="1"/>
      <w:numFmt w:val="decimal"/>
      <w:lvlText w:val="%7."/>
      <w:lvlJc w:val="left"/>
      <w:pPr>
        <w:ind w:left="33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97" w:hanging="480"/>
      </w:pPr>
    </w:lvl>
    <w:lvl w:ilvl="8" w:tplc="0409001B" w:tentative="1">
      <w:start w:val="1"/>
      <w:numFmt w:val="lowerRoman"/>
      <w:lvlText w:val="%9."/>
      <w:lvlJc w:val="right"/>
      <w:pPr>
        <w:ind w:left="4277" w:hanging="480"/>
      </w:pPr>
    </w:lvl>
  </w:abstractNum>
  <w:abstractNum w:abstractNumId="40">
    <w:nsid w:val="72CE2520"/>
    <w:multiLevelType w:val="hybridMultilevel"/>
    <w:tmpl w:val="5F385544"/>
    <w:lvl w:ilvl="0" w:tplc="F16097AE">
      <w:start w:val="1"/>
      <w:numFmt w:val="decimal"/>
      <w:lvlText w:val="%1."/>
      <w:lvlJc w:val="left"/>
      <w:pPr>
        <w:tabs>
          <w:tab w:val="num" w:pos="1615"/>
        </w:tabs>
        <w:ind w:left="1615" w:hanging="480"/>
      </w:pPr>
      <w:rPr>
        <w:rFonts w:eastAsia="新細明體" w:hint="eastAsia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tabs>
          <w:tab w:val="num" w:pos="1980"/>
        </w:tabs>
        <w:ind w:left="19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940"/>
        </w:tabs>
        <w:ind w:left="29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20"/>
        </w:tabs>
        <w:ind w:left="34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00"/>
        </w:tabs>
        <w:ind w:left="39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80"/>
        </w:tabs>
        <w:ind w:left="43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60"/>
        </w:tabs>
        <w:ind w:left="48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40"/>
        </w:tabs>
        <w:ind w:left="5340" w:hanging="480"/>
      </w:pPr>
    </w:lvl>
  </w:abstractNum>
  <w:abstractNum w:abstractNumId="41">
    <w:nsid w:val="747155D9"/>
    <w:multiLevelType w:val="hybridMultilevel"/>
    <w:tmpl w:val="4790ABB6"/>
    <w:lvl w:ilvl="0" w:tplc="B1440142">
      <w:start w:val="1"/>
      <w:numFmt w:val="taiwaneseCountingThousand"/>
      <w:lvlText w:val="（%1）"/>
      <w:lvlJc w:val="left"/>
      <w:pPr>
        <w:tabs>
          <w:tab w:val="num" w:pos="2580"/>
        </w:tabs>
        <w:ind w:left="2580" w:hanging="855"/>
      </w:pPr>
      <w:rPr>
        <w:rFonts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550BD0"/>
    <w:multiLevelType w:val="hybridMultilevel"/>
    <w:tmpl w:val="9378D0AE"/>
    <w:lvl w:ilvl="0" w:tplc="2E5A9112">
      <w:start w:val="4"/>
      <w:numFmt w:val="taiwaneseCountingThousand"/>
      <w:lvlText w:val="(%1)"/>
      <w:lvlJc w:val="left"/>
      <w:pPr>
        <w:tabs>
          <w:tab w:val="num" w:pos="1505"/>
        </w:tabs>
        <w:ind w:left="1505" w:hanging="585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AC7CB3"/>
    <w:multiLevelType w:val="hybridMultilevel"/>
    <w:tmpl w:val="D1CE8BAE"/>
    <w:lvl w:ilvl="0" w:tplc="C868B4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83127A"/>
    <w:multiLevelType w:val="hybridMultilevel"/>
    <w:tmpl w:val="165081F0"/>
    <w:lvl w:ilvl="0" w:tplc="FEFCA2FE">
      <w:start w:val="1"/>
      <w:numFmt w:val="taiwaneseCountingThousand"/>
      <w:lvlText w:val="（%1）"/>
      <w:lvlJc w:val="left"/>
      <w:pPr>
        <w:tabs>
          <w:tab w:val="num" w:pos="2580"/>
        </w:tabs>
        <w:ind w:left="2580" w:hanging="855"/>
      </w:pPr>
      <w:rPr>
        <w:rFonts w:hAnsi="Arial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5">
    <w:nsid w:val="7B925625"/>
    <w:multiLevelType w:val="hybridMultilevel"/>
    <w:tmpl w:val="6400EBD8"/>
    <w:lvl w:ilvl="0" w:tplc="0409000F">
      <w:start w:val="1"/>
      <w:numFmt w:val="decimal"/>
      <w:lvlText w:val="%1."/>
      <w:lvlJc w:val="left"/>
      <w:pPr>
        <w:ind w:left="180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82" w:hanging="480"/>
      </w:pPr>
    </w:lvl>
    <w:lvl w:ilvl="2" w:tplc="0409001B" w:tentative="1">
      <w:start w:val="1"/>
      <w:numFmt w:val="lowerRoman"/>
      <w:lvlText w:val="%3."/>
      <w:lvlJc w:val="right"/>
      <w:pPr>
        <w:ind w:left="2762" w:hanging="480"/>
      </w:pPr>
    </w:lvl>
    <w:lvl w:ilvl="3" w:tplc="0409000F" w:tentative="1">
      <w:start w:val="1"/>
      <w:numFmt w:val="decimal"/>
      <w:lvlText w:val="%4."/>
      <w:lvlJc w:val="left"/>
      <w:pPr>
        <w:ind w:left="32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2" w:hanging="480"/>
      </w:pPr>
    </w:lvl>
    <w:lvl w:ilvl="5" w:tplc="0409001B" w:tentative="1">
      <w:start w:val="1"/>
      <w:numFmt w:val="lowerRoman"/>
      <w:lvlText w:val="%6."/>
      <w:lvlJc w:val="right"/>
      <w:pPr>
        <w:ind w:left="4202" w:hanging="480"/>
      </w:pPr>
    </w:lvl>
    <w:lvl w:ilvl="6" w:tplc="0409000F" w:tentative="1">
      <w:start w:val="1"/>
      <w:numFmt w:val="decimal"/>
      <w:lvlText w:val="%7."/>
      <w:lvlJc w:val="left"/>
      <w:pPr>
        <w:ind w:left="46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2" w:hanging="480"/>
      </w:pPr>
    </w:lvl>
    <w:lvl w:ilvl="8" w:tplc="0409001B" w:tentative="1">
      <w:start w:val="1"/>
      <w:numFmt w:val="lowerRoman"/>
      <w:lvlText w:val="%9."/>
      <w:lvlJc w:val="right"/>
      <w:pPr>
        <w:ind w:left="5642" w:hanging="480"/>
      </w:pPr>
    </w:lvl>
  </w:abstractNum>
  <w:abstractNum w:abstractNumId="46">
    <w:nsid w:val="7C7E47B2"/>
    <w:multiLevelType w:val="singleLevel"/>
    <w:tmpl w:val="56440454"/>
    <w:lvl w:ilvl="0">
      <w:start w:val="1"/>
      <w:numFmt w:val="lowerLetter"/>
      <w:lvlText w:val="%1."/>
      <w:lvlJc w:val="left"/>
      <w:pPr>
        <w:tabs>
          <w:tab w:val="num" w:pos="1560"/>
        </w:tabs>
        <w:ind w:left="1560" w:hanging="300"/>
      </w:pPr>
      <w:rPr>
        <w:rFonts w:hint="default"/>
        <w:b/>
      </w:rPr>
    </w:lvl>
  </w:abstractNum>
  <w:abstractNum w:abstractNumId="47">
    <w:nsid w:val="7E957923"/>
    <w:multiLevelType w:val="singleLevel"/>
    <w:tmpl w:val="36CA5F6E"/>
    <w:lvl w:ilvl="0">
      <w:start w:val="1"/>
      <w:numFmt w:val="decimalFullWidth"/>
      <w:lvlText w:val="%1."/>
      <w:lvlJc w:val="left"/>
      <w:pPr>
        <w:tabs>
          <w:tab w:val="num" w:pos="1380"/>
        </w:tabs>
        <w:ind w:left="1380" w:hanging="420"/>
      </w:pPr>
      <w:rPr>
        <w:rFonts w:ascii="Times New Roman" w:hAnsi="Times New Roman" w:cs="Times New Roman" w:hint="default"/>
      </w:rPr>
    </w:lvl>
  </w:abstractNum>
  <w:num w:numId="1">
    <w:abstractNumId w:val="32"/>
  </w:num>
  <w:num w:numId="2">
    <w:abstractNumId w:val="23"/>
  </w:num>
  <w:num w:numId="3">
    <w:abstractNumId w:val="36"/>
  </w:num>
  <w:num w:numId="4">
    <w:abstractNumId w:val="47"/>
  </w:num>
  <w:num w:numId="5">
    <w:abstractNumId w:val="46"/>
  </w:num>
  <w:num w:numId="6">
    <w:abstractNumId w:val="12"/>
  </w:num>
  <w:num w:numId="7">
    <w:abstractNumId w:val="44"/>
  </w:num>
  <w:num w:numId="8">
    <w:abstractNumId w:val="15"/>
  </w:num>
  <w:num w:numId="9">
    <w:abstractNumId w:val="6"/>
  </w:num>
  <w:num w:numId="10">
    <w:abstractNumId w:val="18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</w:num>
  <w:num w:numId="12">
    <w:abstractNumId w:val="11"/>
  </w:num>
  <w:num w:numId="13">
    <w:abstractNumId w:val="30"/>
  </w:num>
  <w:num w:numId="14">
    <w:abstractNumId w:val="0"/>
  </w:num>
  <w:num w:numId="15">
    <w:abstractNumId w:val="35"/>
  </w:num>
  <w:num w:numId="16">
    <w:abstractNumId w:val="10"/>
  </w:num>
  <w:num w:numId="17">
    <w:abstractNumId w:val="17"/>
  </w:num>
  <w:num w:numId="18">
    <w:abstractNumId w:val="16"/>
  </w:num>
  <w:num w:numId="19">
    <w:abstractNumId w:val="31"/>
  </w:num>
  <w:num w:numId="20">
    <w:abstractNumId w:val="14"/>
  </w:num>
  <w:num w:numId="21">
    <w:abstractNumId w:val="4"/>
  </w:num>
  <w:num w:numId="22">
    <w:abstractNumId w:val="40"/>
  </w:num>
  <w:num w:numId="23">
    <w:abstractNumId w:val="13"/>
  </w:num>
  <w:num w:numId="24">
    <w:abstractNumId w:val="19"/>
  </w:num>
  <w:num w:numId="25">
    <w:abstractNumId w:val="2"/>
  </w:num>
  <w:num w:numId="26">
    <w:abstractNumId w:val="9"/>
  </w:num>
  <w:num w:numId="27">
    <w:abstractNumId w:val="18"/>
  </w:num>
  <w:num w:numId="28">
    <w:abstractNumId w:val="27"/>
  </w:num>
  <w:num w:numId="29">
    <w:abstractNumId w:val="41"/>
  </w:num>
  <w:num w:numId="30">
    <w:abstractNumId w:val="1"/>
  </w:num>
  <w:num w:numId="31">
    <w:abstractNumId w:val="20"/>
  </w:num>
  <w:num w:numId="32">
    <w:abstractNumId w:val="24"/>
  </w:num>
  <w:num w:numId="33">
    <w:abstractNumId w:val="29"/>
  </w:num>
  <w:num w:numId="34">
    <w:abstractNumId w:val="26"/>
  </w:num>
  <w:num w:numId="35">
    <w:abstractNumId w:val="8"/>
  </w:num>
  <w:num w:numId="36">
    <w:abstractNumId w:val="7"/>
  </w:num>
  <w:num w:numId="37">
    <w:abstractNumId w:val="45"/>
  </w:num>
  <w:num w:numId="38">
    <w:abstractNumId w:val="3"/>
  </w:num>
  <w:num w:numId="39">
    <w:abstractNumId w:val="21"/>
  </w:num>
  <w:num w:numId="4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3"/>
  </w:num>
  <w:num w:numId="43">
    <w:abstractNumId w:val="34"/>
  </w:num>
  <w:num w:numId="44">
    <w:abstractNumId w:val="39"/>
  </w:num>
  <w:num w:numId="45">
    <w:abstractNumId w:val="5"/>
  </w:num>
  <w:num w:numId="46">
    <w:abstractNumId w:val="22"/>
  </w:num>
  <w:num w:numId="47">
    <w:abstractNumId w:val="43"/>
  </w:num>
  <w:num w:numId="48">
    <w:abstractNumId w:val="28"/>
  </w:num>
  <w:num w:numId="49">
    <w:abstractNumId w:val="42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B08B0"/>
    <w:rsid w:val="00000791"/>
    <w:rsid w:val="00001697"/>
    <w:rsid w:val="000100D2"/>
    <w:rsid w:val="00010B70"/>
    <w:rsid w:val="00015E4F"/>
    <w:rsid w:val="000207BD"/>
    <w:rsid w:val="000214DF"/>
    <w:rsid w:val="000249A9"/>
    <w:rsid w:val="00025BC5"/>
    <w:rsid w:val="000260B4"/>
    <w:rsid w:val="00026312"/>
    <w:rsid w:val="000268CF"/>
    <w:rsid w:val="000363D2"/>
    <w:rsid w:val="000375C8"/>
    <w:rsid w:val="000376F3"/>
    <w:rsid w:val="00037F9C"/>
    <w:rsid w:val="0004217D"/>
    <w:rsid w:val="00043885"/>
    <w:rsid w:val="00045B2F"/>
    <w:rsid w:val="000472BC"/>
    <w:rsid w:val="00047CC9"/>
    <w:rsid w:val="00047E08"/>
    <w:rsid w:val="00050251"/>
    <w:rsid w:val="000533EB"/>
    <w:rsid w:val="000547F2"/>
    <w:rsid w:val="000552B4"/>
    <w:rsid w:val="0006022D"/>
    <w:rsid w:val="0006125F"/>
    <w:rsid w:val="000647D6"/>
    <w:rsid w:val="00067DCF"/>
    <w:rsid w:val="00070302"/>
    <w:rsid w:val="00070F50"/>
    <w:rsid w:val="00071DC7"/>
    <w:rsid w:val="00072005"/>
    <w:rsid w:val="000747F0"/>
    <w:rsid w:val="00074C48"/>
    <w:rsid w:val="0007700D"/>
    <w:rsid w:val="00081F6A"/>
    <w:rsid w:val="00082C66"/>
    <w:rsid w:val="0008618B"/>
    <w:rsid w:val="00087B12"/>
    <w:rsid w:val="00092619"/>
    <w:rsid w:val="0009324C"/>
    <w:rsid w:val="00094F7E"/>
    <w:rsid w:val="00095846"/>
    <w:rsid w:val="00095A0E"/>
    <w:rsid w:val="000A13B3"/>
    <w:rsid w:val="000A1E77"/>
    <w:rsid w:val="000A556D"/>
    <w:rsid w:val="000A5D8E"/>
    <w:rsid w:val="000B0D44"/>
    <w:rsid w:val="000B1BFE"/>
    <w:rsid w:val="000B3DAF"/>
    <w:rsid w:val="000C0195"/>
    <w:rsid w:val="000C060E"/>
    <w:rsid w:val="000C5025"/>
    <w:rsid w:val="000D72C7"/>
    <w:rsid w:val="000E2B32"/>
    <w:rsid w:val="000E2F85"/>
    <w:rsid w:val="000E48F7"/>
    <w:rsid w:val="000E5658"/>
    <w:rsid w:val="000F18F8"/>
    <w:rsid w:val="000F3906"/>
    <w:rsid w:val="000F3DA6"/>
    <w:rsid w:val="000F55F4"/>
    <w:rsid w:val="000F61E0"/>
    <w:rsid w:val="000F6201"/>
    <w:rsid w:val="001000F4"/>
    <w:rsid w:val="001001D6"/>
    <w:rsid w:val="00100899"/>
    <w:rsid w:val="00102C73"/>
    <w:rsid w:val="00104074"/>
    <w:rsid w:val="001048B4"/>
    <w:rsid w:val="00107516"/>
    <w:rsid w:val="00111359"/>
    <w:rsid w:val="00111845"/>
    <w:rsid w:val="001154BF"/>
    <w:rsid w:val="00116374"/>
    <w:rsid w:val="00116F91"/>
    <w:rsid w:val="001175CE"/>
    <w:rsid w:val="001178F2"/>
    <w:rsid w:val="00122A10"/>
    <w:rsid w:val="00132C17"/>
    <w:rsid w:val="0013333A"/>
    <w:rsid w:val="001334CD"/>
    <w:rsid w:val="00134EF5"/>
    <w:rsid w:val="00137235"/>
    <w:rsid w:val="00140D1A"/>
    <w:rsid w:val="0014137F"/>
    <w:rsid w:val="0014205F"/>
    <w:rsid w:val="001423C0"/>
    <w:rsid w:val="00150972"/>
    <w:rsid w:val="00152EC5"/>
    <w:rsid w:val="001542CC"/>
    <w:rsid w:val="001564B2"/>
    <w:rsid w:val="00156BD3"/>
    <w:rsid w:val="001606E5"/>
    <w:rsid w:val="00161CA4"/>
    <w:rsid w:val="00161EB8"/>
    <w:rsid w:val="00162957"/>
    <w:rsid w:val="00163BA1"/>
    <w:rsid w:val="0016504C"/>
    <w:rsid w:val="001651B9"/>
    <w:rsid w:val="00166046"/>
    <w:rsid w:val="00167525"/>
    <w:rsid w:val="00167A5E"/>
    <w:rsid w:val="0017102F"/>
    <w:rsid w:val="001713CE"/>
    <w:rsid w:val="00171937"/>
    <w:rsid w:val="001735FF"/>
    <w:rsid w:val="0017407B"/>
    <w:rsid w:val="00175776"/>
    <w:rsid w:val="001811C0"/>
    <w:rsid w:val="001850EE"/>
    <w:rsid w:val="001861B1"/>
    <w:rsid w:val="00190EFE"/>
    <w:rsid w:val="00191BA7"/>
    <w:rsid w:val="001935AA"/>
    <w:rsid w:val="00193C69"/>
    <w:rsid w:val="00194113"/>
    <w:rsid w:val="001942DD"/>
    <w:rsid w:val="001A02F9"/>
    <w:rsid w:val="001A6D44"/>
    <w:rsid w:val="001A7821"/>
    <w:rsid w:val="001B0912"/>
    <w:rsid w:val="001B2C9B"/>
    <w:rsid w:val="001B3CB4"/>
    <w:rsid w:val="001B400C"/>
    <w:rsid w:val="001B599D"/>
    <w:rsid w:val="001C279A"/>
    <w:rsid w:val="001C3E81"/>
    <w:rsid w:val="001C44A3"/>
    <w:rsid w:val="001C7965"/>
    <w:rsid w:val="001D2E8B"/>
    <w:rsid w:val="001D3B1B"/>
    <w:rsid w:val="001D4B9B"/>
    <w:rsid w:val="001D56EF"/>
    <w:rsid w:val="001E0F82"/>
    <w:rsid w:val="001E1293"/>
    <w:rsid w:val="001E27B5"/>
    <w:rsid w:val="001E3FE7"/>
    <w:rsid w:val="001E4664"/>
    <w:rsid w:val="001E55B7"/>
    <w:rsid w:val="001F28EE"/>
    <w:rsid w:val="001F4197"/>
    <w:rsid w:val="001F45EC"/>
    <w:rsid w:val="00200450"/>
    <w:rsid w:val="002052BC"/>
    <w:rsid w:val="002070DE"/>
    <w:rsid w:val="00214315"/>
    <w:rsid w:val="002145F7"/>
    <w:rsid w:val="00215514"/>
    <w:rsid w:val="002163B9"/>
    <w:rsid w:val="00217897"/>
    <w:rsid w:val="00220115"/>
    <w:rsid w:val="0022558C"/>
    <w:rsid w:val="002256A9"/>
    <w:rsid w:val="00230740"/>
    <w:rsid w:val="00231B76"/>
    <w:rsid w:val="00232780"/>
    <w:rsid w:val="00234F5A"/>
    <w:rsid w:val="002433F5"/>
    <w:rsid w:val="0025188F"/>
    <w:rsid w:val="00251A40"/>
    <w:rsid w:val="002523AE"/>
    <w:rsid w:val="002526A4"/>
    <w:rsid w:val="0025412C"/>
    <w:rsid w:val="002608B7"/>
    <w:rsid w:val="00260BE5"/>
    <w:rsid w:val="002612DD"/>
    <w:rsid w:val="002627F6"/>
    <w:rsid w:val="002662B5"/>
    <w:rsid w:val="002676FF"/>
    <w:rsid w:val="002679E5"/>
    <w:rsid w:val="0027047C"/>
    <w:rsid w:val="002721A1"/>
    <w:rsid w:val="00273F1A"/>
    <w:rsid w:val="00274640"/>
    <w:rsid w:val="00277621"/>
    <w:rsid w:val="002816BD"/>
    <w:rsid w:val="00282492"/>
    <w:rsid w:val="00284E61"/>
    <w:rsid w:val="00287206"/>
    <w:rsid w:val="00294152"/>
    <w:rsid w:val="00294A85"/>
    <w:rsid w:val="002967FC"/>
    <w:rsid w:val="002975BE"/>
    <w:rsid w:val="002A2C94"/>
    <w:rsid w:val="002A2E86"/>
    <w:rsid w:val="002A3150"/>
    <w:rsid w:val="002A6094"/>
    <w:rsid w:val="002A60C1"/>
    <w:rsid w:val="002A72B4"/>
    <w:rsid w:val="002B19F2"/>
    <w:rsid w:val="002B256E"/>
    <w:rsid w:val="002B2A50"/>
    <w:rsid w:val="002B2A9E"/>
    <w:rsid w:val="002B49EA"/>
    <w:rsid w:val="002B49EC"/>
    <w:rsid w:val="002B773F"/>
    <w:rsid w:val="002C1308"/>
    <w:rsid w:val="002C4D54"/>
    <w:rsid w:val="002C68EF"/>
    <w:rsid w:val="002D06D2"/>
    <w:rsid w:val="002D6491"/>
    <w:rsid w:val="002D6635"/>
    <w:rsid w:val="002E12AE"/>
    <w:rsid w:val="002E18D5"/>
    <w:rsid w:val="002E1D87"/>
    <w:rsid w:val="002E2C3C"/>
    <w:rsid w:val="002E3D8E"/>
    <w:rsid w:val="002E6A9B"/>
    <w:rsid w:val="002E6D68"/>
    <w:rsid w:val="002F20BA"/>
    <w:rsid w:val="002F2287"/>
    <w:rsid w:val="002F271F"/>
    <w:rsid w:val="002F2796"/>
    <w:rsid w:val="002F30B9"/>
    <w:rsid w:val="002F7D37"/>
    <w:rsid w:val="00301789"/>
    <w:rsid w:val="003030F7"/>
    <w:rsid w:val="003042B8"/>
    <w:rsid w:val="00304803"/>
    <w:rsid w:val="00305D7D"/>
    <w:rsid w:val="003072A4"/>
    <w:rsid w:val="00310626"/>
    <w:rsid w:val="00315ACF"/>
    <w:rsid w:val="00315C90"/>
    <w:rsid w:val="00316A19"/>
    <w:rsid w:val="00317AFB"/>
    <w:rsid w:val="00322407"/>
    <w:rsid w:val="00323179"/>
    <w:rsid w:val="003249CB"/>
    <w:rsid w:val="003254DE"/>
    <w:rsid w:val="00326787"/>
    <w:rsid w:val="00326D65"/>
    <w:rsid w:val="00327DA0"/>
    <w:rsid w:val="003316E1"/>
    <w:rsid w:val="0033347E"/>
    <w:rsid w:val="003334E2"/>
    <w:rsid w:val="0033428E"/>
    <w:rsid w:val="00336424"/>
    <w:rsid w:val="00346321"/>
    <w:rsid w:val="00347FF0"/>
    <w:rsid w:val="003521C6"/>
    <w:rsid w:val="00354295"/>
    <w:rsid w:val="0035540A"/>
    <w:rsid w:val="003644C3"/>
    <w:rsid w:val="003736C4"/>
    <w:rsid w:val="003741AF"/>
    <w:rsid w:val="00376CFA"/>
    <w:rsid w:val="003770F1"/>
    <w:rsid w:val="00377284"/>
    <w:rsid w:val="003802E7"/>
    <w:rsid w:val="00380DE6"/>
    <w:rsid w:val="00381366"/>
    <w:rsid w:val="00383CBE"/>
    <w:rsid w:val="00384BC9"/>
    <w:rsid w:val="003854BF"/>
    <w:rsid w:val="00387057"/>
    <w:rsid w:val="00391672"/>
    <w:rsid w:val="003930B2"/>
    <w:rsid w:val="003930CD"/>
    <w:rsid w:val="00395BBD"/>
    <w:rsid w:val="003965ED"/>
    <w:rsid w:val="00397325"/>
    <w:rsid w:val="003973C7"/>
    <w:rsid w:val="003A025D"/>
    <w:rsid w:val="003A160A"/>
    <w:rsid w:val="003A18F1"/>
    <w:rsid w:val="003A58F7"/>
    <w:rsid w:val="003B06C3"/>
    <w:rsid w:val="003B0DC9"/>
    <w:rsid w:val="003B115A"/>
    <w:rsid w:val="003B1263"/>
    <w:rsid w:val="003B2076"/>
    <w:rsid w:val="003B20BB"/>
    <w:rsid w:val="003B51AB"/>
    <w:rsid w:val="003C07EF"/>
    <w:rsid w:val="003C401F"/>
    <w:rsid w:val="003C4373"/>
    <w:rsid w:val="003C6C1A"/>
    <w:rsid w:val="003D0EF8"/>
    <w:rsid w:val="003D5143"/>
    <w:rsid w:val="003D64A8"/>
    <w:rsid w:val="003D7464"/>
    <w:rsid w:val="003E0838"/>
    <w:rsid w:val="003E0D6E"/>
    <w:rsid w:val="003E5761"/>
    <w:rsid w:val="003F17D4"/>
    <w:rsid w:val="003F18D4"/>
    <w:rsid w:val="003F36F9"/>
    <w:rsid w:val="003F3FDA"/>
    <w:rsid w:val="003F43C8"/>
    <w:rsid w:val="003F62AC"/>
    <w:rsid w:val="00401573"/>
    <w:rsid w:val="0040317F"/>
    <w:rsid w:val="00406DE0"/>
    <w:rsid w:val="00412D7F"/>
    <w:rsid w:val="00415D2B"/>
    <w:rsid w:val="004173FE"/>
    <w:rsid w:val="00417920"/>
    <w:rsid w:val="00420C08"/>
    <w:rsid w:val="00420F7B"/>
    <w:rsid w:val="00422D3B"/>
    <w:rsid w:val="00424802"/>
    <w:rsid w:val="00425162"/>
    <w:rsid w:val="0042622E"/>
    <w:rsid w:val="00426E72"/>
    <w:rsid w:val="0042709C"/>
    <w:rsid w:val="004303E5"/>
    <w:rsid w:val="00432A20"/>
    <w:rsid w:val="004338C4"/>
    <w:rsid w:val="0043412D"/>
    <w:rsid w:val="004349A2"/>
    <w:rsid w:val="00436FF9"/>
    <w:rsid w:val="004376D3"/>
    <w:rsid w:val="004401AA"/>
    <w:rsid w:val="00440756"/>
    <w:rsid w:val="0044368F"/>
    <w:rsid w:val="004438AE"/>
    <w:rsid w:val="00444496"/>
    <w:rsid w:val="00445494"/>
    <w:rsid w:val="004455A2"/>
    <w:rsid w:val="00451E15"/>
    <w:rsid w:val="004540BC"/>
    <w:rsid w:val="0045757C"/>
    <w:rsid w:val="00457985"/>
    <w:rsid w:val="00460831"/>
    <w:rsid w:val="00462779"/>
    <w:rsid w:val="0047246B"/>
    <w:rsid w:val="00473C33"/>
    <w:rsid w:val="00473F78"/>
    <w:rsid w:val="00474B23"/>
    <w:rsid w:val="0048518A"/>
    <w:rsid w:val="004865D6"/>
    <w:rsid w:val="00487DEC"/>
    <w:rsid w:val="00491349"/>
    <w:rsid w:val="00492028"/>
    <w:rsid w:val="00493CDB"/>
    <w:rsid w:val="004A32B0"/>
    <w:rsid w:val="004A5459"/>
    <w:rsid w:val="004A5C3D"/>
    <w:rsid w:val="004B09A7"/>
    <w:rsid w:val="004B1C09"/>
    <w:rsid w:val="004B31B9"/>
    <w:rsid w:val="004B6AF8"/>
    <w:rsid w:val="004B792D"/>
    <w:rsid w:val="004C237D"/>
    <w:rsid w:val="004C4FCF"/>
    <w:rsid w:val="004D1C50"/>
    <w:rsid w:val="004D1D05"/>
    <w:rsid w:val="004D22DE"/>
    <w:rsid w:val="004D68B9"/>
    <w:rsid w:val="004E3780"/>
    <w:rsid w:val="004E3CAC"/>
    <w:rsid w:val="004E5842"/>
    <w:rsid w:val="004E68C9"/>
    <w:rsid w:val="004F1A3C"/>
    <w:rsid w:val="004F1B24"/>
    <w:rsid w:val="004F41CC"/>
    <w:rsid w:val="004F481D"/>
    <w:rsid w:val="004F6F0D"/>
    <w:rsid w:val="00500234"/>
    <w:rsid w:val="00501C4B"/>
    <w:rsid w:val="00502563"/>
    <w:rsid w:val="00511552"/>
    <w:rsid w:val="00513613"/>
    <w:rsid w:val="00515996"/>
    <w:rsid w:val="00515E34"/>
    <w:rsid w:val="00515E6F"/>
    <w:rsid w:val="00517370"/>
    <w:rsid w:val="0052064D"/>
    <w:rsid w:val="0052530F"/>
    <w:rsid w:val="00526AFE"/>
    <w:rsid w:val="00526F17"/>
    <w:rsid w:val="0053289D"/>
    <w:rsid w:val="005365D6"/>
    <w:rsid w:val="00540B1D"/>
    <w:rsid w:val="00541872"/>
    <w:rsid w:val="00542226"/>
    <w:rsid w:val="0054378E"/>
    <w:rsid w:val="0055027C"/>
    <w:rsid w:val="00555FBB"/>
    <w:rsid w:val="00556A7D"/>
    <w:rsid w:val="00565713"/>
    <w:rsid w:val="00565C62"/>
    <w:rsid w:val="005667FF"/>
    <w:rsid w:val="00567CC5"/>
    <w:rsid w:val="00567CE1"/>
    <w:rsid w:val="0057295B"/>
    <w:rsid w:val="005733DD"/>
    <w:rsid w:val="005746F0"/>
    <w:rsid w:val="0057493F"/>
    <w:rsid w:val="005755A9"/>
    <w:rsid w:val="005803EC"/>
    <w:rsid w:val="00582311"/>
    <w:rsid w:val="0058350A"/>
    <w:rsid w:val="00585F15"/>
    <w:rsid w:val="00587DF8"/>
    <w:rsid w:val="00590DB7"/>
    <w:rsid w:val="00594DE2"/>
    <w:rsid w:val="00596469"/>
    <w:rsid w:val="005973DA"/>
    <w:rsid w:val="005A0347"/>
    <w:rsid w:val="005A0C59"/>
    <w:rsid w:val="005A0E70"/>
    <w:rsid w:val="005A2AD3"/>
    <w:rsid w:val="005B374D"/>
    <w:rsid w:val="005B3980"/>
    <w:rsid w:val="005B4956"/>
    <w:rsid w:val="005B5D09"/>
    <w:rsid w:val="005C0BF7"/>
    <w:rsid w:val="005C0F0E"/>
    <w:rsid w:val="005C55EA"/>
    <w:rsid w:val="005C585F"/>
    <w:rsid w:val="005C6765"/>
    <w:rsid w:val="005C7433"/>
    <w:rsid w:val="005C7A65"/>
    <w:rsid w:val="005D09A6"/>
    <w:rsid w:val="005D4E5B"/>
    <w:rsid w:val="005D73FE"/>
    <w:rsid w:val="005E0F58"/>
    <w:rsid w:val="005E3B91"/>
    <w:rsid w:val="005F0134"/>
    <w:rsid w:val="005F0287"/>
    <w:rsid w:val="005F0C26"/>
    <w:rsid w:val="005F0E31"/>
    <w:rsid w:val="005F1152"/>
    <w:rsid w:val="005F473F"/>
    <w:rsid w:val="005F7E0B"/>
    <w:rsid w:val="0060063D"/>
    <w:rsid w:val="00600CAD"/>
    <w:rsid w:val="006030B8"/>
    <w:rsid w:val="006039BA"/>
    <w:rsid w:val="00605913"/>
    <w:rsid w:val="00605A44"/>
    <w:rsid w:val="006065FE"/>
    <w:rsid w:val="0060696C"/>
    <w:rsid w:val="00606E6B"/>
    <w:rsid w:val="00607E9A"/>
    <w:rsid w:val="00613AA8"/>
    <w:rsid w:val="00613EAF"/>
    <w:rsid w:val="00621A40"/>
    <w:rsid w:val="00622A05"/>
    <w:rsid w:val="0062525A"/>
    <w:rsid w:val="006260C3"/>
    <w:rsid w:val="00626FBA"/>
    <w:rsid w:val="00632EBE"/>
    <w:rsid w:val="00635ABC"/>
    <w:rsid w:val="00637659"/>
    <w:rsid w:val="00640077"/>
    <w:rsid w:val="00640492"/>
    <w:rsid w:val="00642094"/>
    <w:rsid w:val="00642B03"/>
    <w:rsid w:val="006443A8"/>
    <w:rsid w:val="0064457E"/>
    <w:rsid w:val="006530F3"/>
    <w:rsid w:val="00654A23"/>
    <w:rsid w:val="006553AC"/>
    <w:rsid w:val="00657660"/>
    <w:rsid w:val="00660D38"/>
    <w:rsid w:val="006612A8"/>
    <w:rsid w:val="00662D33"/>
    <w:rsid w:val="00664360"/>
    <w:rsid w:val="00664536"/>
    <w:rsid w:val="00666340"/>
    <w:rsid w:val="006744F7"/>
    <w:rsid w:val="00681EF0"/>
    <w:rsid w:val="00682299"/>
    <w:rsid w:val="00684F83"/>
    <w:rsid w:val="006850FB"/>
    <w:rsid w:val="00685B14"/>
    <w:rsid w:val="00686B35"/>
    <w:rsid w:val="0069002D"/>
    <w:rsid w:val="006900F9"/>
    <w:rsid w:val="006913DF"/>
    <w:rsid w:val="00691966"/>
    <w:rsid w:val="00695456"/>
    <w:rsid w:val="00696D69"/>
    <w:rsid w:val="006A1D6B"/>
    <w:rsid w:val="006A2167"/>
    <w:rsid w:val="006A2AB2"/>
    <w:rsid w:val="006A2E28"/>
    <w:rsid w:val="006A4A56"/>
    <w:rsid w:val="006A5A77"/>
    <w:rsid w:val="006A61BD"/>
    <w:rsid w:val="006A71BF"/>
    <w:rsid w:val="006B0A84"/>
    <w:rsid w:val="006B1674"/>
    <w:rsid w:val="006B1C7C"/>
    <w:rsid w:val="006B2BA2"/>
    <w:rsid w:val="006B3672"/>
    <w:rsid w:val="006B3DF3"/>
    <w:rsid w:val="006B66E1"/>
    <w:rsid w:val="006C1102"/>
    <w:rsid w:val="006C28B0"/>
    <w:rsid w:val="006C4E18"/>
    <w:rsid w:val="006C55BB"/>
    <w:rsid w:val="006C640D"/>
    <w:rsid w:val="006D05B8"/>
    <w:rsid w:val="006D1007"/>
    <w:rsid w:val="006D3315"/>
    <w:rsid w:val="006D4A68"/>
    <w:rsid w:val="006D4BBA"/>
    <w:rsid w:val="006D4F73"/>
    <w:rsid w:val="006D522E"/>
    <w:rsid w:val="006D5CA7"/>
    <w:rsid w:val="006E0E8C"/>
    <w:rsid w:val="006E1718"/>
    <w:rsid w:val="006E2E70"/>
    <w:rsid w:val="006E513D"/>
    <w:rsid w:val="006E5C57"/>
    <w:rsid w:val="006E6128"/>
    <w:rsid w:val="006F0604"/>
    <w:rsid w:val="006F2AC5"/>
    <w:rsid w:val="006F3F00"/>
    <w:rsid w:val="006F3F2C"/>
    <w:rsid w:val="006F6A39"/>
    <w:rsid w:val="0070175F"/>
    <w:rsid w:val="00702916"/>
    <w:rsid w:val="00703D3B"/>
    <w:rsid w:val="00703E08"/>
    <w:rsid w:val="007068FF"/>
    <w:rsid w:val="00707189"/>
    <w:rsid w:val="0071367B"/>
    <w:rsid w:val="007145CB"/>
    <w:rsid w:val="00714EC6"/>
    <w:rsid w:val="00715F9C"/>
    <w:rsid w:val="00716F8F"/>
    <w:rsid w:val="00720B46"/>
    <w:rsid w:val="00721EA1"/>
    <w:rsid w:val="00725B1D"/>
    <w:rsid w:val="007261D6"/>
    <w:rsid w:val="00734893"/>
    <w:rsid w:val="007366F7"/>
    <w:rsid w:val="007378E5"/>
    <w:rsid w:val="0074089C"/>
    <w:rsid w:val="00740D71"/>
    <w:rsid w:val="00741A52"/>
    <w:rsid w:val="00743412"/>
    <w:rsid w:val="0074348E"/>
    <w:rsid w:val="007504DC"/>
    <w:rsid w:val="007509AE"/>
    <w:rsid w:val="00751F32"/>
    <w:rsid w:val="0075253D"/>
    <w:rsid w:val="00752CB4"/>
    <w:rsid w:val="00752DAE"/>
    <w:rsid w:val="00756580"/>
    <w:rsid w:val="0075697C"/>
    <w:rsid w:val="00757C53"/>
    <w:rsid w:val="00763DF0"/>
    <w:rsid w:val="00763F7C"/>
    <w:rsid w:val="007655C3"/>
    <w:rsid w:val="00765ABC"/>
    <w:rsid w:val="00765E41"/>
    <w:rsid w:val="00766534"/>
    <w:rsid w:val="0076720D"/>
    <w:rsid w:val="00770967"/>
    <w:rsid w:val="00771019"/>
    <w:rsid w:val="00771732"/>
    <w:rsid w:val="00772FA9"/>
    <w:rsid w:val="0078104A"/>
    <w:rsid w:val="007853BC"/>
    <w:rsid w:val="00787655"/>
    <w:rsid w:val="007912F5"/>
    <w:rsid w:val="007918D7"/>
    <w:rsid w:val="007952FF"/>
    <w:rsid w:val="00796BDE"/>
    <w:rsid w:val="007A0AB0"/>
    <w:rsid w:val="007A1198"/>
    <w:rsid w:val="007A477B"/>
    <w:rsid w:val="007A72DC"/>
    <w:rsid w:val="007A79A1"/>
    <w:rsid w:val="007B0009"/>
    <w:rsid w:val="007B07EA"/>
    <w:rsid w:val="007B081C"/>
    <w:rsid w:val="007B3056"/>
    <w:rsid w:val="007B4567"/>
    <w:rsid w:val="007B611B"/>
    <w:rsid w:val="007B6A6F"/>
    <w:rsid w:val="007B7B2E"/>
    <w:rsid w:val="007C0389"/>
    <w:rsid w:val="007C6C17"/>
    <w:rsid w:val="007C6EB3"/>
    <w:rsid w:val="007D2D59"/>
    <w:rsid w:val="007D3834"/>
    <w:rsid w:val="007D5029"/>
    <w:rsid w:val="007D62CF"/>
    <w:rsid w:val="007D6A79"/>
    <w:rsid w:val="007D7CED"/>
    <w:rsid w:val="007D7EC9"/>
    <w:rsid w:val="007E1417"/>
    <w:rsid w:val="007E1FE0"/>
    <w:rsid w:val="007E697C"/>
    <w:rsid w:val="007F052F"/>
    <w:rsid w:val="007F09F0"/>
    <w:rsid w:val="007F0F61"/>
    <w:rsid w:val="007F188E"/>
    <w:rsid w:val="007F41A8"/>
    <w:rsid w:val="007F52F5"/>
    <w:rsid w:val="007F7D0C"/>
    <w:rsid w:val="007F7F8E"/>
    <w:rsid w:val="007F7FD5"/>
    <w:rsid w:val="008016CE"/>
    <w:rsid w:val="008035E2"/>
    <w:rsid w:val="00805498"/>
    <w:rsid w:val="0080604A"/>
    <w:rsid w:val="00806366"/>
    <w:rsid w:val="00806AC2"/>
    <w:rsid w:val="008108F5"/>
    <w:rsid w:val="008122DD"/>
    <w:rsid w:val="00813186"/>
    <w:rsid w:val="00814C15"/>
    <w:rsid w:val="0081578F"/>
    <w:rsid w:val="008161C5"/>
    <w:rsid w:val="0081783E"/>
    <w:rsid w:val="00821BED"/>
    <w:rsid w:val="0082382D"/>
    <w:rsid w:val="00825475"/>
    <w:rsid w:val="00830E5B"/>
    <w:rsid w:val="00832205"/>
    <w:rsid w:val="00832C8D"/>
    <w:rsid w:val="00832CBF"/>
    <w:rsid w:val="0083489A"/>
    <w:rsid w:val="00834946"/>
    <w:rsid w:val="0083631E"/>
    <w:rsid w:val="00836D68"/>
    <w:rsid w:val="008443CF"/>
    <w:rsid w:val="00855693"/>
    <w:rsid w:val="008566E6"/>
    <w:rsid w:val="0086104C"/>
    <w:rsid w:val="00861479"/>
    <w:rsid w:val="008614F2"/>
    <w:rsid w:val="00861CB9"/>
    <w:rsid w:val="00862B88"/>
    <w:rsid w:val="00875A94"/>
    <w:rsid w:val="00875CA0"/>
    <w:rsid w:val="0088175E"/>
    <w:rsid w:val="008860C8"/>
    <w:rsid w:val="008903C5"/>
    <w:rsid w:val="00892645"/>
    <w:rsid w:val="00894949"/>
    <w:rsid w:val="008A0B21"/>
    <w:rsid w:val="008A2540"/>
    <w:rsid w:val="008A3076"/>
    <w:rsid w:val="008A3F4A"/>
    <w:rsid w:val="008A70E5"/>
    <w:rsid w:val="008B2644"/>
    <w:rsid w:val="008C1CEF"/>
    <w:rsid w:val="008C1D13"/>
    <w:rsid w:val="008C1FD1"/>
    <w:rsid w:val="008C2A9F"/>
    <w:rsid w:val="008C713B"/>
    <w:rsid w:val="008C71C7"/>
    <w:rsid w:val="008C7393"/>
    <w:rsid w:val="008D0DC9"/>
    <w:rsid w:val="008D5A08"/>
    <w:rsid w:val="008D6287"/>
    <w:rsid w:val="008D79DE"/>
    <w:rsid w:val="008E0CB8"/>
    <w:rsid w:val="008E1188"/>
    <w:rsid w:val="008E34A3"/>
    <w:rsid w:val="008E7CCF"/>
    <w:rsid w:val="008E7EE5"/>
    <w:rsid w:val="008F0105"/>
    <w:rsid w:val="008F22C0"/>
    <w:rsid w:val="008F2EE2"/>
    <w:rsid w:val="008F6D7B"/>
    <w:rsid w:val="009009B1"/>
    <w:rsid w:val="0090208F"/>
    <w:rsid w:val="00903D48"/>
    <w:rsid w:val="0091010C"/>
    <w:rsid w:val="009138AB"/>
    <w:rsid w:val="00923080"/>
    <w:rsid w:val="00927145"/>
    <w:rsid w:val="009275C6"/>
    <w:rsid w:val="00935DA9"/>
    <w:rsid w:val="00936634"/>
    <w:rsid w:val="00936ACF"/>
    <w:rsid w:val="009376A3"/>
    <w:rsid w:val="0094167B"/>
    <w:rsid w:val="00941796"/>
    <w:rsid w:val="00941937"/>
    <w:rsid w:val="00944460"/>
    <w:rsid w:val="009456BB"/>
    <w:rsid w:val="00947F63"/>
    <w:rsid w:val="009528E7"/>
    <w:rsid w:val="00952AB0"/>
    <w:rsid w:val="00954260"/>
    <w:rsid w:val="00954BEB"/>
    <w:rsid w:val="009552A2"/>
    <w:rsid w:val="009560FB"/>
    <w:rsid w:val="00956519"/>
    <w:rsid w:val="00960778"/>
    <w:rsid w:val="00962360"/>
    <w:rsid w:val="00963702"/>
    <w:rsid w:val="009639FD"/>
    <w:rsid w:val="0096423A"/>
    <w:rsid w:val="00970EAD"/>
    <w:rsid w:val="00981988"/>
    <w:rsid w:val="00983896"/>
    <w:rsid w:val="009871EB"/>
    <w:rsid w:val="0099681D"/>
    <w:rsid w:val="00996EFF"/>
    <w:rsid w:val="009A0EC8"/>
    <w:rsid w:val="009A44A7"/>
    <w:rsid w:val="009A6727"/>
    <w:rsid w:val="009A6A94"/>
    <w:rsid w:val="009A79BC"/>
    <w:rsid w:val="009B02AB"/>
    <w:rsid w:val="009B1144"/>
    <w:rsid w:val="009B47F9"/>
    <w:rsid w:val="009B56FB"/>
    <w:rsid w:val="009B60F6"/>
    <w:rsid w:val="009C3FC9"/>
    <w:rsid w:val="009C48DB"/>
    <w:rsid w:val="009C5563"/>
    <w:rsid w:val="009C562C"/>
    <w:rsid w:val="009C6DEF"/>
    <w:rsid w:val="009D321E"/>
    <w:rsid w:val="009D3DEB"/>
    <w:rsid w:val="009D6923"/>
    <w:rsid w:val="009E04E2"/>
    <w:rsid w:val="009E7269"/>
    <w:rsid w:val="009F740E"/>
    <w:rsid w:val="00A00FF4"/>
    <w:rsid w:val="00A02EB5"/>
    <w:rsid w:val="00A07C31"/>
    <w:rsid w:val="00A10275"/>
    <w:rsid w:val="00A10C4A"/>
    <w:rsid w:val="00A17E17"/>
    <w:rsid w:val="00A226B9"/>
    <w:rsid w:val="00A30037"/>
    <w:rsid w:val="00A30AD5"/>
    <w:rsid w:val="00A33759"/>
    <w:rsid w:val="00A34FF9"/>
    <w:rsid w:val="00A35BE4"/>
    <w:rsid w:val="00A37E91"/>
    <w:rsid w:val="00A447FF"/>
    <w:rsid w:val="00A46873"/>
    <w:rsid w:val="00A46B23"/>
    <w:rsid w:val="00A5131E"/>
    <w:rsid w:val="00A5208F"/>
    <w:rsid w:val="00A526C2"/>
    <w:rsid w:val="00A52B8B"/>
    <w:rsid w:val="00A53C74"/>
    <w:rsid w:val="00A54CA5"/>
    <w:rsid w:val="00A56092"/>
    <w:rsid w:val="00A60DA4"/>
    <w:rsid w:val="00A6327F"/>
    <w:rsid w:val="00A65FC6"/>
    <w:rsid w:val="00A65FCB"/>
    <w:rsid w:val="00A66353"/>
    <w:rsid w:val="00A6662E"/>
    <w:rsid w:val="00A73AC5"/>
    <w:rsid w:val="00A75637"/>
    <w:rsid w:val="00A76B97"/>
    <w:rsid w:val="00A84864"/>
    <w:rsid w:val="00A86446"/>
    <w:rsid w:val="00A87C3A"/>
    <w:rsid w:val="00A94C13"/>
    <w:rsid w:val="00A9555F"/>
    <w:rsid w:val="00A95D75"/>
    <w:rsid w:val="00A96594"/>
    <w:rsid w:val="00AA048B"/>
    <w:rsid w:val="00AA3751"/>
    <w:rsid w:val="00AA4364"/>
    <w:rsid w:val="00AA7391"/>
    <w:rsid w:val="00AB15C0"/>
    <w:rsid w:val="00AB24A4"/>
    <w:rsid w:val="00AB4C78"/>
    <w:rsid w:val="00AB50CA"/>
    <w:rsid w:val="00AB6627"/>
    <w:rsid w:val="00AB6C92"/>
    <w:rsid w:val="00AC2934"/>
    <w:rsid w:val="00AC37D4"/>
    <w:rsid w:val="00AC599C"/>
    <w:rsid w:val="00AC5F33"/>
    <w:rsid w:val="00AC6B8E"/>
    <w:rsid w:val="00AD031F"/>
    <w:rsid w:val="00AD4613"/>
    <w:rsid w:val="00AD68E3"/>
    <w:rsid w:val="00AE00E5"/>
    <w:rsid w:val="00AE2AA4"/>
    <w:rsid w:val="00AE453A"/>
    <w:rsid w:val="00AE4FB7"/>
    <w:rsid w:val="00AF1648"/>
    <w:rsid w:val="00AF4D77"/>
    <w:rsid w:val="00AF797B"/>
    <w:rsid w:val="00B043DF"/>
    <w:rsid w:val="00B043EF"/>
    <w:rsid w:val="00B06497"/>
    <w:rsid w:val="00B0650A"/>
    <w:rsid w:val="00B07D8D"/>
    <w:rsid w:val="00B11183"/>
    <w:rsid w:val="00B12038"/>
    <w:rsid w:val="00B129D8"/>
    <w:rsid w:val="00B14CBC"/>
    <w:rsid w:val="00B15BF7"/>
    <w:rsid w:val="00B16A9E"/>
    <w:rsid w:val="00B2220C"/>
    <w:rsid w:val="00B23223"/>
    <w:rsid w:val="00B2635D"/>
    <w:rsid w:val="00B32AD4"/>
    <w:rsid w:val="00B3356E"/>
    <w:rsid w:val="00B33B92"/>
    <w:rsid w:val="00B346C0"/>
    <w:rsid w:val="00B34D9D"/>
    <w:rsid w:val="00B3678B"/>
    <w:rsid w:val="00B36C44"/>
    <w:rsid w:val="00B37635"/>
    <w:rsid w:val="00B3795F"/>
    <w:rsid w:val="00B42166"/>
    <w:rsid w:val="00B42311"/>
    <w:rsid w:val="00B47526"/>
    <w:rsid w:val="00B479FC"/>
    <w:rsid w:val="00B5191F"/>
    <w:rsid w:val="00B52A1C"/>
    <w:rsid w:val="00B54961"/>
    <w:rsid w:val="00B556AB"/>
    <w:rsid w:val="00B616EB"/>
    <w:rsid w:val="00B6176A"/>
    <w:rsid w:val="00B628FA"/>
    <w:rsid w:val="00B62FD9"/>
    <w:rsid w:val="00B73F5A"/>
    <w:rsid w:val="00B749BD"/>
    <w:rsid w:val="00B75E08"/>
    <w:rsid w:val="00B80D96"/>
    <w:rsid w:val="00B83E19"/>
    <w:rsid w:val="00B8467D"/>
    <w:rsid w:val="00B85095"/>
    <w:rsid w:val="00B87A07"/>
    <w:rsid w:val="00B90ABB"/>
    <w:rsid w:val="00B9166F"/>
    <w:rsid w:val="00B95E4C"/>
    <w:rsid w:val="00BA10CF"/>
    <w:rsid w:val="00BA215C"/>
    <w:rsid w:val="00BA41D6"/>
    <w:rsid w:val="00BA62D5"/>
    <w:rsid w:val="00BA7906"/>
    <w:rsid w:val="00BB003D"/>
    <w:rsid w:val="00BB08B0"/>
    <w:rsid w:val="00BB097C"/>
    <w:rsid w:val="00BB1122"/>
    <w:rsid w:val="00BB1B4E"/>
    <w:rsid w:val="00BB2429"/>
    <w:rsid w:val="00BB3173"/>
    <w:rsid w:val="00BB3DE3"/>
    <w:rsid w:val="00BB4067"/>
    <w:rsid w:val="00BB5081"/>
    <w:rsid w:val="00BC069A"/>
    <w:rsid w:val="00BC16B3"/>
    <w:rsid w:val="00BC2D45"/>
    <w:rsid w:val="00BC3F46"/>
    <w:rsid w:val="00BC4210"/>
    <w:rsid w:val="00BD2BFC"/>
    <w:rsid w:val="00BD316D"/>
    <w:rsid w:val="00BD42D4"/>
    <w:rsid w:val="00BE08CE"/>
    <w:rsid w:val="00BE0EF0"/>
    <w:rsid w:val="00BE1557"/>
    <w:rsid w:val="00BE15E7"/>
    <w:rsid w:val="00BE57E4"/>
    <w:rsid w:val="00BE5BDC"/>
    <w:rsid w:val="00BE7657"/>
    <w:rsid w:val="00BE7B1D"/>
    <w:rsid w:val="00BF11CF"/>
    <w:rsid w:val="00BF69C3"/>
    <w:rsid w:val="00C011DA"/>
    <w:rsid w:val="00C01AF7"/>
    <w:rsid w:val="00C01EDC"/>
    <w:rsid w:val="00C03282"/>
    <w:rsid w:val="00C03B22"/>
    <w:rsid w:val="00C04BCF"/>
    <w:rsid w:val="00C05DDC"/>
    <w:rsid w:val="00C072DB"/>
    <w:rsid w:val="00C1084A"/>
    <w:rsid w:val="00C13941"/>
    <w:rsid w:val="00C16225"/>
    <w:rsid w:val="00C167A9"/>
    <w:rsid w:val="00C2008E"/>
    <w:rsid w:val="00C23E93"/>
    <w:rsid w:val="00C326EF"/>
    <w:rsid w:val="00C3436A"/>
    <w:rsid w:val="00C351B3"/>
    <w:rsid w:val="00C35E06"/>
    <w:rsid w:val="00C41553"/>
    <w:rsid w:val="00C421FB"/>
    <w:rsid w:val="00C46B6A"/>
    <w:rsid w:val="00C4750E"/>
    <w:rsid w:val="00C506CE"/>
    <w:rsid w:val="00C50821"/>
    <w:rsid w:val="00C51AD1"/>
    <w:rsid w:val="00C52BE2"/>
    <w:rsid w:val="00C55FDF"/>
    <w:rsid w:val="00C56A68"/>
    <w:rsid w:val="00C609B4"/>
    <w:rsid w:val="00C60B9C"/>
    <w:rsid w:val="00C629B2"/>
    <w:rsid w:val="00C6424A"/>
    <w:rsid w:val="00C664D3"/>
    <w:rsid w:val="00C727B4"/>
    <w:rsid w:val="00C73167"/>
    <w:rsid w:val="00C73E70"/>
    <w:rsid w:val="00C73F7E"/>
    <w:rsid w:val="00C75460"/>
    <w:rsid w:val="00C83258"/>
    <w:rsid w:val="00C853F5"/>
    <w:rsid w:val="00C862AC"/>
    <w:rsid w:val="00C8738C"/>
    <w:rsid w:val="00C946B4"/>
    <w:rsid w:val="00C95A66"/>
    <w:rsid w:val="00C9736F"/>
    <w:rsid w:val="00CA3340"/>
    <w:rsid w:val="00CB0812"/>
    <w:rsid w:val="00CB1F4E"/>
    <w:rsid w:val="00CB40EF"/>
    <w:rsid w:val="00CB52B1"/>
    <w:rsid w:val="00CB5C4E"/>
    <w:rsid w:val="00CB5E12"/>
    <w:rsid w:val="00CB6C11"/>
    <w:rsid w:val="00CC1882"/>
    <w:rsid w:val="00CC1AAD"/>
    <w:rsid w:val="00CC2E91"/>
    <w:rsid w:val="00CC4C73"/>
    <w:rsid w:val="00CC5964"/>
    <w:rsid w:val="00CC5DCB"/>
    <w:rsid w:val="00CD13EA"/>
    <w:rsid w:val="00CD58FE"/>
    <w:rsid w:val="00CD67B8"/>
    <w:rsid w:val="00CE36CE"/>
    <w:rsid w:val="00CF26FB"/>
    <w:rsid w:val="00CF42A5"/>
    <w:rsid w:val="00CF4D29"/>
    <w:rsid w:val="00CF6431"/>
    <w:rsid w:val="00CF6CED"/>
    <w:rsid w:val="00D0024A"/>
    <w:rsid w:val="00D0238C"/>
    <w:rsid w:val="00D02772"/>
    <w:rsid w:val="00D0364D"/>
    <w:rsid w:val="00D04791"/>
    <w:rsid w:val="00D05E75"/>
    <w:rsid w:val="00D06656"/>
    <w:rsid w:val="00D06B04"/>
    <w:rsid w:val="00D0773A"/>
    <w:rsid w:val="00D11523"/>
    <w:rsid w:val="00D117D5"/>
    <w:rsid w:val="00D117E3"/>
    <w:rsid w:val="00D13314"/>
    <w:rsid w:val="00D17587"/>
    <w:rsid w:val="00D200D4"/>
    <w:rsid w:val="00D2496A"/>
    <w:rsid w:val="00D25709"/>
    <w:rsid w:val="00D25EAF"/>
    <w:rsid w:val="00D35F1F"/>
    <w:rsid w:val="00D37E99"/>
    <w:rsid w:val="00D40355"/>
    <w:rsid w:val="00D423B8"/>
    <w:rsid w:val="00D428A0"/>
    <w:rsid w:val="00D46743"/>
    <w:rsid w:val="00D46B48"/>
    <w:rsid w:val="00D537E7"/>
    <w:rsid w:val="00D61CDF"/>
    <w:rsid w:val="00D65A22"/>
    <w:rsid w:val="00D7187E"/>
    <w:rsid w:val="00D71BB7"/>
    <w:rsid w:val="00D755F1"/>
    <w:rsid w:val="00D761B8"/>
    <w:rsid w:val="00D76215"/>
    <w:rsid w:val="00D813BE"/>
    <w:rsid w:val="00D82B26"/>
    <w:rsid w:val="00D83D9F"/>
    <w:rsid w:val="00D90CCC"/>
    <w:rsid w:val="00D9222A"/>
    <w:rsid w:val="00D93C4A"/>
    <w:rsid w:val="00D94DAE"/>
    <w:rsid w:val="00D95AE0"/>
    <w:rsid w:val="00DA047D"/>
    <w:rsid w:val="00DA1D49"/>
    <w:rsid w:val="00DA1F9D"/>
    <w:rsid w:val="00DA429F"/>
    <w:rsid w:val="00DA4996"/>
    <w:rsid w:val="00DA55FB"/>
    <w:rsid w:val="00DA7E99"/>
    <w:rsid w:val="00DB017E"/>
    <w:rsid w:val="00DB11D2"/>
    <w:rsid w:val="00DB11DE"/>
    <w:rsid w:val="00DB1A50"/>
    <w:rsid w:val="00DB34C8"/>
    <w:rsid w:val="00DB6502"/>
    <w:rsid w:val="00DB7877"/>
    <w:rsid w:val="00DB7EEE"/>
    <w:rsid w:val="00DC042C"/>
    <w:rsid w:val="00DC0C1A"/>
    <w:rsid w:val="00DC6CA0"/>
    <w:rsid w:val="00DC7F33"/>
    <w:rsid w:val="00DD1F67"/>
    <w:rsid w:val="00DD3974"/>
    <w:rsid w:val="00DD70AC"/>
    <w:rsid w:val="00DE1B22"/>
    <w:rsid w:val="00DE3302"/>
    <w:rsid w:val="00DE4A43"/>
    <w:rsid w:val="00DE4F86"/>
    <w:rsid w:val="00DE504A"/>
    <w:rsid w:val="00DF04B9"/>
    <w:rsid w:val="00DF1DBB"/>
    <w:rsid w:val="00DF21F2"/>
    <w:rsid w:val="00DF31F6"/>
    <w:rsid w:val="00DF3DC0"/>
    <w:rsid w:val="00DF6C9B"/>
    <w:rsid w:val="00E00B4C"/>
    <w:rsid w:val="00E03B56"/>
    <w:rsid w:val="00E03FB9"/>
    <w:rsid w:val="00E04B0F"/>
    <w:rsid w:val="00E05DE4"/>
    <w:rsid w:val="00E0609A"/>
    <w:rsid w:val="00E07BF5"/>
    <w:rsid w:val="00E07D5E"/>
    <w:rsid w:val="00E10550"/>
    <w:rsid w:val="00E116E7"/>
    <w:rsid w:val="00E133D9"/>
    <w:rsid w:val="00E2161D"/>
    <w:rsid w:val="00E22C4A"/>
    <w:rsid w:val="00E256CC"/>
    <w:rsid w:val="00E313CC"/>
    <w:rsid w:val="00E320F9"/>
    <w:rsid w:val="00E32AC7"/>
    <w:rsid w:val="00E43ED5"/>
    <w:rsid w:val="00E505C6"/>
    <w:rsid w:val="00E60437"/>
    <w:rsid w:val="00E62BEC"/>
    <w:rsid w:val="00E65713"/>
    <w:rsid w:val="00E65CEB"/>
    <w:rsid w:val="00E66F00"/>
    <w:rsid w:val="00E67442"/>
    <w:rsid w:val="00E67ACB"/>
    <w:rsid w:val="00E737B5"/>
    <w:rsid w:val="00E749F8"/>
    <w:rsid w:val="00E7520D"/>
    <w:rsid w:val="00E75571"/>
    <w:rsid w:val="00E758D3"/>
    <w:rsid w:val="00E765F0"/>
    <w:rsid w:val="00E779BC"/>
    <w:rsid w:val="00E816F0"/>
    <w:rsid w:val="00E8208E"/>
    <w:rsid w:val="00E82DB3"/>
    <w:rsid w:val="00E85B4E"/>
    <w:rsid w:val="00E85FF9"/>
    <w:rsid w:val="00E9068C"/>
    <w:rsid w:val="00E908B9"/>
    <w:rsid w:val="00E9249C"/>
    <w:rsid w:val="00E933AD"/>
    <w:rsid w:val="00E95B3D"/>
    <w:rsid w:val="00E9661E"/>
    <w:rsid w:val="00EA1AD9"/>
    <w:rsid w:val="00EA3924"/>
    <w:rsid w:val="00EA58EA"/>
    <w:rsid w:val="00EA5CF1"/>
    <w:rsid w:val="00EA6C90"/>
    <w:rsid w:val="00EA7233"/>
    <w:rsid w:val="00EA7C76"/>
    <w:rsid w:val="00EB039C"/>
    <w:rsid w:val="00EB092D"/>
    <w:rsid w:val="00EB426D"/>
    <w:rsid w:val="00EB540F"/>
    <w:rsid w:val="00EB5B80"/>
    <w:rsid w:val="00EB6241"/>
    <w:rsid w:val="00EB7498"/>
    <w:rsid w:val="00EC014D"/>
    <w:rsid w:val="00EC0918"/>
    <w:rsid w:val="00EC0C65"/>
    <w:rsid w:val="00EC1039"/>
    <w:rsid w:val="00EC3189"/>
    <w:rsid w:val="00EC4C12"/>
    <w:rsid w:val="00EC51D1"/>
    <w:rsid w:val="00ED0444"/>
    <w:rsid w:val="00ED2EE6"/>
    <w:rsid w:val="00ED39B1"/>
    <w:rsid w:val="00ED720E"/>
    <w:rsid w:val="00EE235B"/>
    <w:rsid w:val="00EE3299"/>
    <w:rsid w:val="00EE3D64"/>
    <w:rsid w:val="00EE474F"/>
    <w:rsid w:val="00EE4F40"/>
    <w:rsid w:val="00EE5558"/>
    <w:rsid w:val="00EE58E1"/>
    <w:rsid w:val="00EE5DAC"/>
    <w:rsid w:val="00EE6932"/>
    <w:rsid w:val="00EE7246"/>
    <w:rsid w:val="00EE77FA"/>
    <w:rsid w:val="00EF0E61"/>
    <w:rsid w:val="00EF1811"/>
    <w:rsid w:val="00EF1FC6"/>
    <w:rsid w:val="00EF2BFE"/>
    <w:rsid w:val="00EF364D"/>
    <w:rsid w:val="00EF47A2"/>
    <w:rsid w:val="00F00AB9"/>
    <w:rsid w:val="00F0496F"/>
    <w:rsid w:val="00F0521B"/>
    <w:rsid w:val="00F061F6"/>
    <w:rsid w:val="00F1265E"/>
    <w:rsid w:val="00F160A0"/>
    <w:rsid w:val="00F16DF0"/>
    <w:rsid w:val="00F17950"/>
    <w:rsid w:val="00F17AF0"/>
    <w:rsid w:val="00F20B77"/>
    <w:rsid w:val="00F233E6"/>
    <w:rsid w:val="00F245D1"/>
    <w:rsid w:val="00F30B26"/>
    <w:rsid w:val="00F31350"/>
    <w:rsid w:val="00F3226D"/>
    <w:rsid w:val="00F40B39"/>
    <w:rsid w:val="00F41220"/>
    <w:rsid w:val="00F41CC7"/>
    <w:rsid w:val="00F4295B"/>
    <w:rsid w:val="00F45E03"/>
    <w:rsid w:val="00F503AF"/>
    <w:rsid w:val="00F50872"/>
    <w:rsid w:val="00F61D63"/>
    <w:rsid w:val="00F63678"/>
    <w:rsid w:val="00F63EAC"/>
    <w:rsid w:val="00F65BA8"/>
    <w:rsid w:val="00F67130"/>
    <w:rsid w:val="00F709CB"/>
    <w:rsid w:val="00F7134B"/>
    <w:rsid w:val="00F72275"/>
    <w:rsid w:val="00F76AEF"/>
    <w:rsid w:val="00F82A04"/>
    <w:rsid w:val="00F83C18"/>
    <w:rsid w:val="00F83CD7"/>
    <w:rsid w:val="00F8521A"/>
    <w:rsid w:val="00F9361C"/>
    <w:rsid w:val="00F97642"/>
    <w:rsid w:val="00F97B9A"/>
    <w:rsid w:val="00FA0F8D"/>
    <w:rsid w:val="00FA187C"/>
    <w:rsid w:val="00FA187D"/>
    <w:rsid w:val="00FA2617"/>
    <w:rsid w:val="00FA290D"/>
    <w:rsid w:val="00FA2CF7"/>
    <w:rsid w:val="00FA363D"/>
    <w:rsid w:val="00FA6542"/>
    <w:rsid w:val="00FB0080"/>
    <w:rsid w:val="00FB1248"/>
    <w:rsid w:val="00FB1EAA"/>
    <w:rsid w:val="00FB4730"/>
    <w:rsid w:val="00FC07D4"/>
    <w:rsid w:val="00FC5471"/>
    <w:rsid w:val="00FC604F"/>
    <w:rsid w:val="00FC651C"/>
    <w:rsid w:val="00FC6E87"/>
    <w:rsid w:val="00FD04A0"/>
    <w:rsid w:val="00FD17C9"/>
    <w:rsid w:val="00FD270B"/>
    <w:rsid w:val="00FE1454"/>
    <w:rsid w:val="00FE205F"/>
    <w:rsid w:val="00FE61F7"/>
    <w:rsid w:val="00FF3E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8B0"/>
    <w:pPr>
      <w:widowControl w:val="0"/>
    </w:pPr>
    <w:rPr>
      <w:kern w:val="2"/>
      <w:sz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B08B0"/>
    <w:rPr>
      <w:color w:val="0000FF"/>
      <w:u w:val="single"/>
    </w:rPr>
  </w:style>
  <w:style w:type="paragraph" w:customStyle="1" w:styleId="1">
    <w:name w:val="內文1"/>
    <w:basedOn w:val="Normal"/>
    <w:rsid w:val="00BB08B0"/>
    <w:pPr>
      <w:kinsoku w:val="0"/>
      <w:snapToGrid w:val="0"/>
      <w:spacing w:line="480" w:lineRule="atLeast"/>
      <w:ind w:left="567" w:firstLine="567"/>
      <w:jc w:val="both"/>
    </w:pPr>
    <w:rPr>
      <w:rFonts w:eastAsia="標楷體"/>
      <w:sz w:val="28"/>
    </w:rPr>
  </w:style>
  <w:style w:type="paragraph" w:customStyle="1" w:styleId="2">
    <w:name w:val="標號2"/>
    <w:basedOn w:val="Normal"/>
    <w:rsid w:val="00BB08B0"/>
    <w:pPr>
      <w:numPr>
        <w:numId w:val="1"/>
      </w:numPr>
    </w:pPr>
  </w:style>
  <w:style w:type="table" w:styleId="TableGrid">
    <w:name w:val="Table Grid"/>
    <w:basedOn w:val="TableNormal"/>
    <w:rsid w:val="00BB08B0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050251"/>
    <w:pPr>
      <w:ind w:leftChars="200" w:left="480"/>
    </w:pPr>
    <w:rPr>
      <w:rFonts w:ascii="Calibri" w:hAnsi="Calibri"/>
      <w:szCs w:val="22"/>
    </w:rPr>
  </w:style>
  <w:style w:type="paragraph" w:styleId="BodyText">
    <w:name w:val="Body Text"/>
    <w:basedOn w:val="Normal"/>
    <w:rsid w:val="00AB15C0"/>
    <w:rPr>
      <w:rFonts w:eastAsia="標楷體"/>
      <w:sz w:val="28"/>
    </w:rPr>
  </w:style>
  <w:style w:type="paragraph" w:customStyle="1" w:styleId="a">
    <w:name w:val="功能細項"/>
    <w:basedOn w:val="Normal"/>
    <w:rsid w:val="00EE6932"/>
    <w:pPr>
      <w:widowControl/>
      <w:numPr>
        <w:ilvl w:val="1"/>
        <w:numId w:val="10"/>
      </w:numPr>
      <w:snapToGrid w:val="0"/>
      <w:spacing w:line="360" w:lineRule="exact"/>
    </w:pPr>
    <w:rPr>
      <w:rFonts w:ascii="Arial" w:hAnsi="Arial" w:cs="Arial"/>
      <w:kern w:val="0"/>
      <w:szCs w:val="24"/>
    </w:rPr>
  </w:style>
  <w:style w:type="paragraph" w:styleId="Footer">
    <w:name w:val="footer"/>
    <w:basedOn w:val="Normal"/>
    <w:rsid w:val="006D4F73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PageNumber">
    <w:name w:val="page number"/>
    <w:basedOn w:val="DefaultParagraphFont"/>
    <w:rsid w:val="006D4F73"/>
  </w:style>
  <w:style w:type="character" w:customStyle="1" w:styleId="apple-style-span">
    <w:name w:val="apple-style-span"/>
    <w:basedOn w:val="DefaultParagraphFont"/>
    <w:rsid w:val="00FA6542"/>
  </w:style>
  <w:style w:type="character" w:customStyle="1" w:styleId="apple-converted-space">
    <w:name w:val="apple-converted-space"/>
    <w:basedOn w:val="DefaultParagraphFont"/>
    <w:rsid w:val="00FA6542"/>
  </w:style>
  <w:style w:type="paragraph" w:customStyle="1" w:styleId="ListParagraph1">
    <w:name w:val="List Paragraph1"/>
    <w:basedOn w:val="Normal"/>
    <w:rsid w:val="006E513D"/>
    <w:pPr>
      <w:ind w:leftChars="200" w:left="480"/>
    </w:pPr>
    <w:rPr>
      <w:rFonts w:ascii="Calibri" w:hAnsi="Calibri"/>
      <w:szCs w:val="22"/>
    </w:rPr>
  </w:style>
  <w:style w:type="paragraph" w:styleId="Header">
    <w:name w:val="header"/>
    <w:basedOn w:val="Normal"/>
    <w:link w:val="HeaderChar1"/>
    <w:uiPriority w:val="99"/>
    <w:rsid w:val="0057295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HeaderChar1">
    <w:name w:val="Header Char1"/>
    <w:link w:val="Header"/>
    <w:uiPriority w:val="99"/>
    <w:rsid w:val="0057295B"/>
    <w:rPr>
      <w:kern w:val="2"/>
    </w:rPr>
  </w:style>
  <w:style w:type="paragraph" w:customStyle="1" w:styleId="10">
    <w:name w:val="1"/>
    <w:basedOn w:val="Normal"/>
    <w:rsid w:val="001811C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HeaderChar">
    <w:name w:val="Header Char"/>
    <w:semiHidden/>
    <w:locked/>
    <w:rsid w:val="00EA6C90"/>
    <w:rPr>
      <w:rFonts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EF1FC6"/>
    <w:rPr>
      <w:rFonts w:ascii="Cambria" w:hAnsi="Cambria"/>
      <w:sz w:val="18"/>
      <w:szCs w:val="18"/>
    </w:rPr>
  </w:style>
  <w:style w:type="character" w:customStyle="1" w:styleId="BalloonTextChar">
    <w:name w:val="Balloon Text Char"/>
    <w:link w:val="BalloonText"/>
    <w:rsid w:val="00EF1FC6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7">
    <w:name w:val="樣式7"/>
    <w:basedOn w:val="Normal"/>
    <w:rsid w:val="006D05B8"/>
    <w:pPr>
      <w:kinsoku w:val="0"/>
      <w:adjustRightInd w:val="0"/>
      <w:spacing w:line="360" w:lineRule="exact"/>
      <w:ind w:left="1361" w:hanging="1361"/>
      <w:textAlignment w:val="baseline"/>
    </w:pPr>
    <w:rPr>
      <w:rFonts w:eastAsia="全真楷書"/>
      <w:spacing w:val="14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6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4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DE665-D906-438D-894E-024996D25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664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交通部觀光局委託辦理</vt:lpstr>
    </vt:vector>
  </TitlesOfParts>
  <Company>交通部觀光局</Company>
  <LinksUpToDate>false</LinksUpToDate>
  <CharactersWithSpaces>4447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交通部觀光局委託辦理</dc:title>
  <dc:creator>jean457</dc:creator>
  <cp:lastModifiedBy>TVAKL-PC2</cp:lastModifiedBy>
  <cp:revision>2</cp:revision>
  <cp:lastPrinted>2018-05-07T01:52:00Z</cp:lastPrinted>
  <dcterms:created xsi:type="dcterms:W3CDTF">2018-05-04T11:41:00Z</dcterms:created>
  <dcterms:modified xsi:type="dcterms:W3CDTF">2018-05-16T09:36:00Z</dcterms:modified>
</cp:coreProperties>
</file>