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21" w:rsidRPr="00435521" w:rsidRDefault="00435521" w:rsidP="00435521">
      <w:pPr>
        <w:widowControl/>
        <w:shd w:val="clear" w:color="auto" w:fill="FFFFFF"/>
        <w:spacing w:before="100" w:beforeAutospacing="1" w:after="100" w:afterAutospacing="1"/>
        <w:rPr>
          <w:rFonts w:ascii="Times New Roman" w:eastAsia="新細明體" w:hAnsi="Times New Roman" w:cs="Times New Roman"/>
          <w:color w:val="000000"/>
          <w:kern w:val="0"/>
          <w:sz w:val="27"/>
          <w:szCs w:val="27"/>
        </w:rPr>
      </w:pPr>
      <w:r w:rsidRPr="00435521">
        <w:rPr>
          <w:rFonts w:ascii="Times New Roman" w:eastAsia="新細明體" w:hAnsi="Times New Roman" w:cs="Times New Roman"/>
          <w:b/>
          <w:bCs/>
          <w:color w:val="000000"/>
          <w:kern w:val="0"/>
          <w:sz w:val="27"/>
          <w:szCs w:val="27"/>
        </w:rPr>
        <w:t>Introduction</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MOFA Taiwan Fellowship is established by the Ministry of Foreign Affairs (MOFA) to award foreign experts and scholars interested in researches related to Taiwan, cross-strait relations, mainland China, Asia-Pacific region and Sinology to conduct advanced research at universities or academic institutions in Taiwan. Up to now, there have been 808 scholars from 74 countries being accepted by this program. MOFA Taiwan Fellowship, echoing the APEC Scholarship Initiative, provides 12 Chinese Taipei APEC Fellowship openings per year exclusively for scholars and experts from developing APEC economies.  The applicatio</w:t>
      </w:r>
      <w:r w:rsidR="00416224">
        <w:rPr>
          <w:rFonts w:ascii="Arial" w:eastAsia="新細明體" w:hAnsi="Arial" w:cs="Arial"/>
          <w:color w:val="000000"/>
          <w:kern w:val="0"/>
          <w:sz w:val="20"/>
          <w:szCs w:val="20"/>
        </w:rPr>
        <w:t>n process will begin in May 201</w:t>
      </w:r>
      <w:r w:rsidR="00416224">
        <w:rPr>
          <w:rFonts w:ascii="Arial" w:eastAsia="新細明體" w:hAnsi="Arial" w:cs="Arial" w:hint="eastAsia"/>
          <w:color w:val="000000"/>
          <w:kern w:val="0"/>
          <w:sz w:val="20"/>
          <w:szCs w:val="20"/>
        </w:rPr>
        <w:t>9</w:t>
      </w:r>
      <w:r w:rsidRPr="00435521">
        <w:rPr>
          <w:rFonts w:ascii="Arial" w:eastAsia="新細明體" w:hAnsi="Arial" w:cs="Arial"/>
          <w:color w:val="000000"/>
          <w:kern w:val="0"/>
          <w:sz w:val="20"/>
          <w:szCs w:val="20"/>
        </w:rPr>
        <w:t>, and recipients will begin their re</w:t>
      </w:r>
      <w:r w:rsidR="00416224">
        <w:rPr>
          <w:rFonts w:ascii="Arial" w:eastAsia="新細明體" w:hAnsi="Arial" w:cs="Arial"/>
          <w:color w:val="000000"/>
          <w:kern w:val="0"/>
          <w:sz w:val="20"/>
          <w:szCs w:val="20"/>
        </w:rPr>
        <w:t>search in Taiwan in January 20</w:t>
      </w:r>
      <w:r w:rsidR="00416224">
        <w:rPr>
          <w:rFonts w:ascii="Arial" w:eastAsia="新細明體" w:hAnsi="Arial" w:cs="Arial" w:hint="eastAsia"/>
          <w:color w:val="000000"/>
          <w:kern w:val="0"/>
          <w:sz w:val="20"/>
          <w:szCs w:val="20"/>
        </w:rPr>
        <w:t>20</w:t>
      </w:r>
      <w:r w:rsidRPr="00435521">
        <w:rPr>
          <w:rFonts w:ascii="Arial" w:eastAsia="新細明體" w:hAnsi="Arial" w:cs="Arial"/>
          <w:color w:val="000000"/>
          <w:kern w:val="0"/>
          <w:sz w:val="20"/>
          <w:szCs w:val="20"/>
        </w:rPr>
        <w:t>.</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w:t>
      </w:r>
    </w:p>
    <w:p w:rsidR="00435521" w:rsidRPr="00435521" w:rsidRDefault="00435521" w:rsidP="00435521">
      <w:pPr>
        <w:widowControl/>
        <w:shd w:val="clear" w:color="auto" w:fill="FFFFFF"/>
        <w:jc w:val="both"/>
        <w:rPr>
          <w:rFonts w:ascii="Times New Roman" w:eastAsia="新細明體" w:hAnsi="Times New Roman" w:cs="Times New Roman"/>
          <w:color w:val="000000"/>
          <w:kern w:val="0"/>
          <w:sz w:val="27"/>
          <w:szCs w:val="27"/>
        </w:rPr>
      </w:pPr>
      <w:proofErr w:type="gramStart"/>
      <w:r w:rsidRPr="00435521">
        <w:rPr>
          <w:rFonts w:ascii="Arial" w:eastAsia="新細明體" w:hAnsi="Arial" w:cs="Arial"/>
          <w:b/>
          <w:bCs/>
          <w:color w:val="000000"/>
          <w:kern w:val="0"/>
          <w:sz w:val="20"/>
          <w:szCs w:val="20"/>
        </w:rPr>
        <w:t>1.Financial</w:t>
      </w:r>
      <w:proofErr w:type="gramEnd"/>
      <w:r w:rsidRPr="00435521">
        <w:rPr>
          <w:rFonts w:ascii="Arial" w:eastAsia="新細明體" w:hAnsi="Arial" w:cs="Arial"/>
          <w:b/>
          <w:bCs/>
          <w:color w:val="000000"/>
          <w:kern w:val="0"/>
          <w:sz w:val="20"/>
          <w:szCs w:val="20"/>
        </w:rPr>
        <w:t> assistance</w:t>
      </w:r>
    </w:p>
    <w:p w:rsidR="00435521" w:rsidRPr="00435521" w:rsidRDefault="00435521" w:rsidP="00435521">
      <w:pPr>
        <w:widowControl/>
        <w:shd w:val="clear" w:color="auto" w:fill="FFFFFF"/>
        <w:ind w:left="900" w:hanging="42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(1) Monthly grants are paid at the beginning of every month.</w:t>
      </w:r>
    </w:p>
    <w:p w:rsidR="00435521" w:rsidRPr="00435521" w:rsidRDefault="00435521" w:rsidP="00435521">
      <w:pPr>
        <w:widowControl/>
        <w:shd w:val="clear" w:color="auto" w:fill="FFFFFF"/>
        <w:ind w:left="1076"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a. Professors, associate professors, research fellows, or associate research fellows: NT$60,000.</w:t>
      </w:r>
    </w:p>
    <w:p w:rsidR="00435521" w:rsidRPr="00435521" w:rsidRDefault="00435521" w:rsidP="00435521">
      <w:pPr>
        <w:widowControl/>
        <w:shd w:val="clear" w:color="auto" w:fill="FFFFFF"/>
        <w:ind w:left="1076"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b. Assistant professors, assistant research fellows, or doctoral candidates: NT$50,000.</w:t>
      </w:r>
    </w:p>
    <w:p w:rsidR="00435521" w:rsidRPr="00435521" w:rsidRDefault="00435521" w:rsidP="00435521">
      <w:pPr>
        <w:widowControl/>
        <w:shd w:val="clear" w:color="auto" w:fill="FFFFFF"/>
        <w:ind w:left="900" w:hanging="42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(2) One round-trip, economy-class ticket for the most direct route to Taiwan (The subsidy will be decided by MOFA in accordance with the relevant regulations).</w:t>
      </w:r>
    </w:p>
    <w:p w:rsidR="00435521" w:rsidRPr="00435521" w:rsidRDefault="00435521" w:rsidP="00435521">
      <w:pPr>
        <w:widowControl/>
        <w:shd w:val="clear" w:color="auto" w:fill="FFFFFF"/>
        <w:ind w:left="900" w:hanging="42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(3) The terms of fellowship are 3 to 12 months.</w:t>
      </w:r>
    </w:p>
    <w:p w:rsidR="00435521" w:rsidRPr="00435521" w:rsidRDefault="00435521" w:rsidP="00435521">
      <w:pPr>
        <w:widowControl/>
        <w:shd w:val="clear" w:color="auto" w:fill="FFFFFF"/>
        <w:ind w:left="1034" w:hanging="554"/>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(4) Accident insurance (plus a medical insurance for accidental injuries) coverage of NT$1 million.</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proofErr w:type="gramStart"/>
      <w:r w:rsidRPr="00435521">
        <w:rPr>
          <w:rFonts w:ascii="Arial" w:eastAsia="新細明體" w:hAnsi="Arial" w:cs="Arial"/>
          <w:b/>
          <w:bCs/>
          <w:color w:val="000000"/>
          <w:kern w:val="0"/>
          <w:sz w:val="20"/>
          <w:szCs w:val="20"/>
        </w:rPr>
        <w:t>2.Eligibility</w:t>
      </w:r>
      <w:proofErr w:type="gramEnd"/>
    </w:p>
    <w:p w:rsidR="00435521" w:rsidRPr="00435521" w:rsidRDefault="00435521" w:rsidP="00435521">
      <w:pPr>
        <w:widowControl/>
        <w:shd w:val="clear" w:color="auto" w:fill="FFFFFF"/>
        <w:ind w:left="360"/>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Recipients shall be foreign professors, associate professors, assistant professors, post-doctoral researchers, doctoral candidates, or doctoral program students at related departments of overseas universities, or are research fellows at an equivalent level in academic institutions abroad.</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proofErr w:type="gramStart"/>
      <w:r w:rsidRPr="00435521">
        <w:rPr>
          <w:rFonts w:ascii="Arial" w:eastAsia="新細明體" w:hAnsi="Arial" w:cs="Arial"/>
          <w:b/>
          <w:bCs/>
          <w:color w:val="000000"/>
          <w:kern w:val="0"/>
          <w:sz w:val="20"/>
          <w:szCs w:val="20"/>
        </w:rPr>
        <w:t>3.Miscellaneous</w:t>
      </w:r>
      <w:proofErr w:type="gramEnd"/>
      <w:r w:rsidRPr="00435521">
        <w:rPr>
          <w:rFonts w:ascii="Arial" w:eastAsia="新細明體" w:hAnsi="Arial" w:cs="Arial"/>
          <w:color w:val="000000"/>
          <w:kern w:val="0"/>
          <w:sz w:val="28"/>
          <w:szCs w:val="28"/>
        </w:rPr>
        <w:t> </w:t>
      </w:r>
    </w:p>
    <w:p w:rsidR="00435521" w:rsidRPr="00435521" w:rsidRDefault="00435521" w:rsidP="00435521">
      <w:pPr>
        <w:widowControl/>
        <w:shd w:val="clear" w:color="auto" w:fill="FFFFFF"/>
        <w:ind w:left="358"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(1)Fellowship administrator: Center for Chinese Studies at National Central Library: </w:t>
      </w:r>
      <w:hyperlink r:id="rId5" w:tooltip="Sinology Research Center website" w:history="1">
        <w:r w:rsidRPr="00435521">
          <w:rPr>
            <w:rFonts w:ascii="Arial" w:eastAsia="新細明體" w:hAnsi="Arial" w:cs="Arial"/>
            <w:color w:val="0000FF"/>
            <w:kern w:val="0"/>
            <w:sz w:val="20"/>
            <w:szCs w:val="20"/>
            <w:u w:val="single"/>
          </w:rPr>
          <w:t>http://ccs.ncl.edu.tw/</w:t>
        </w:r>
      </w:hyperlink>
    </w:p>
    <w:p w:rsidR="00435521" w:rsidRPr="00435521" w:rsidRDefault="00804C27" w:rsidP="00435521">
      <w:pPr>
        <w:widowControl/>
        <w:shd w:val="clear" w:color="auto" w:fill="FFFFFF"/>
        <w:ind w:left="358" w:hanging="358"/>
        <w:jc w:val="both"/>
        <w:rPr>
          <w:rFonts w:ascii="Arial" w:eastAsia="新細明體" w:hAnsi="Arial" w:cs="Arial"/>
          <w:color w:val="000000"/>
          <w:kern w:val="0"/>
          <w:sz w:val="20"/>
          <w:szCs w:val="20"/>
        </w:rPr>
      </w:pPr>
      <w:r>
        <w:rPr>
          <w:rFonts w:ascii="Arial" w:eastAsia="新細明體" w:hAnsi="Arial" w:cs="Arial"/>
          <w:color w:val="000000"/>
          <w:kern w:val="0"/>
          <w:sz w:val="20"/>
          <w:szCs w:val="20"/>
        </w:rPr>
        <w:t>(2)The year of 20</w:t>
      </w:r>
      <w:r>
        <w:rPr>
          <w:rFonts w:ascii="Arial" w:eastAsia="新細明體" w:hAnsi="Arial" w:cs="Arial" w:hint="eastAsia"/>
          <w:color w:val="000000"/>
          <w:kern w:val="0"/>
          <w:sz w:val="20"/>
          <w:szCs w:val="20"/>
        </w:rPr>
        <w:t>20</w:t>
      </w:r>
      <w:r w:rsidR="00435521" w:rsidRPr="00435521">
        <w:rPr>
          <w:rFonts w:ascii="Arial" w:eastAsia="新細明體" w:hAnsi="Arial" w:cs="Arial"/>
          <w:color w:val="000000"/>
          <w:kern w:val="0"/>
          <w:sz w:val="20"/>
          <w:szCs w:val="20"/>
        </w:rPr>
        <w:t xml:space="preserve"> online application period wil</w:t>
      </w:r>
      <w:r>
        <w:rPr>
          <w:rFonts w:ascii="Arial" w:eastAsia="新細明體" w:hAnsi="Arial" w:cs="Arial"/>
          <w:color w:val="000000"/>
          <w:kern w:val="0"/>
          <w:sz w:val="20"/>
          <w:szCs w:val="20"/>
        </w:rPr>
        <w:t>l be from May 1 to June 30, 201</w:t>
      </w:r>
      <w:r>
        <w:rPr>
          <w:rFonts w:ascii="Arial" w:eastAsia="新細明體" w:hAnsi="Arial" w:cs="Arial" w:hint="eastAsia"/>
          <w:color w:val="000000"/>
          <w:kern w:val="0"/>
          <w:sz w:val="20"/>
          <w:szCs w:val="20"/>
        </w:rPr>
        <w:t>9</w:t>
      </w:r>
      <w:bookmarkStart w:id="0" w:name="_GoBack"/>
      <w:bookmarkEnd w:id="0"/>
      <w:r w:rsidR="00435521" w:rsidRPr="00435521">
        <w:rPr>
          <w:rFonts w:ascii="Arial" w:eastAsia="新細明體" w:hAnsi="Arial" w:cs="Arial"/>
          <w:color w:val="000000"/>
          <w:kern w:val="0"/>
          <w:sz w:val="20"/>
          <w:szCs w:val="20"/>
        </w:rPr>
        <w:t>.</w:t>
      </w:r>
    </w:p>
    <w:p w:rsidR="00435521" w:rsidRPr="00435521" w:rsidRDefault="00435521" w:rsidP="00435521">
      <w:pPr>
        <w:widowControl/>
        <w:shd w:val="clear" w:color="auto" w:fill="FFFFFF"/>
        <w:ind w:left="358" w:hanging="358"/>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(3)Contact person: Ms. Aurora Lee</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Tel: +886-2-2361-9132 #317</w:t>
      </w:r>
    </w:p>
    <w:p w:rsidR="00435521" w:rsidRPr="00435521" w:rsidRDefault="00435521" w:rsidP="00435521">
      <w:pPr>
        <w:widowControl/>
        <w:shd w:val="clear" w:color="auto" w:fill="FFFFFF"/>
        <w:jc w:val="both"/>
        <w:rPr>
          <w:rFonts w:ascii="Arial" w:eastAsia="新細明體" w:hAnsi="Arial" w:cs="Arial"/>
          <w:color w:val="000000"/>
          <w:kern w:val="0"/>
          <w:sz w:val="20"/>
          <w:szCs w:val="20"/>
        </w:rPr>
      </w:pPr>
      <w:r w:rsidRPr="00435521">
        <w:rPr>
          <w:rFonts w:ascii="Arial" w:eastAsia="新細明體" w:hAnsi="Arial" w:cs="Arial"/>
          <w:color w:val="000000"/>
          <w:kern w:val="0"/>
          <w:sz w:val="20"/>
          <w:szCs w:val="20"/>
        </w:rPr>
        <w:t>      Fax: +886-2-2371-2126</w:t>
      </w:r>
    </w:p>
    <w:p w:rsidR="008A245F" w:rsidRDefault="008A245F"/>
    <w:sectPr w:rsidR="008A24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21"/>
    <w:rsid w:val="00416224"/>
    <w:rsid w:val="00435521"/>
    <w:rsid w:val="00804C27"/>
    <w:rsid w:val="008A2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s.ncl.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3</cp:revision>
  <dcterms:created xsi:type="dcterms:W3CDTF">2018-04-23T08:33:00Z</dcterms:created>
  <dcterms:modified xsi:type="dcterms:W3CDTF">2019-05-14T09:42:00Z</dcterms:modified>
</cp:coreProperties>
</file>